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682BFB63" w:rsidR="00967981" w:rsidRPr="00727FF5" w:rsidRDefault="00967981" w:rsidP="00967981">
      <w:pPr>
        <w:tabs>
          <w:tab w:val="left" w:pos="3106"/>
          <w:tab w:val="center" w:pos="4536"/>
          <w:tab w:val="right" w:pos="9072"/>
        </w:tabs>
        <w:jc w:val="both"/>
        <w:rPr>
          <w:rFonts w:ascii="Arial" w:hAnsi="Arial" w:cs="Arial"/>
          <w:b/>
          <w:bCs/>
          <w:highlight w:val="yellow"/>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4733FC" w:rsidRPr="00727FF5">
        <w:rPr>
          <w:rFonts w:ascii="Arial" w:hAnsi="Arial" w:cs="Arial"/>
          <w:b/>
        </w:rPr>
        <w:t>4</w:t>
      </w:r>
      <w:r w:rsidR="00881632">
        <w:rPr>
          <w:rFonts w:ascii="Arial" w:hAnsi="Arial" w:cs="Arial"/>
          <w:b/>
        </w:rPr>
        <w:t>-bis</w:t>
      </w:r>
      <w:r w:rsidR="003A6B45" w:rsidRPr="00727FF5">
        <w:rPr>
          <w:rFonts w:ascii="Arial" w:hAnsi="Arial" w:cs="Arial"/>
          <w:b/>
        </w:rPr>
        <w:t>-e</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r w:rsidR="003D1E3F" w:rsidRPr="003D1E3F">
        <w:rPr>
          <w:rFonts w:ascii="Arial" w:hAnsi="Arial" w:cs="Arial"/>
          <w:b/>
          <w:bCs/>
        </w:rPr>
        <w:t>221</w:t>
      </w:r>
      <w:bookmarkEnd w:id="0"/>
      <w:r w:rsidR="009F3440">
        <w:rPr>
          <w:rFonts w:ascii="Arial" w:hAnsi="Arial" w:cs="Arial"/>
          <w:b/>
          <w:bCs/>
        </w:rPr>
        <w:t>7256</w:t>
      </w:r>
    </w:p>
    <w:p w14:paraId="0227A44B" w14:textId="5961E321" w:rsidR="00727FF5" w:rsidRPr="00727FF5" w:rsidRDefault="00967981" w:rsidP="00727FF5">
      <w:pPr>
        <w:tabs>
          <w:tab w:val="left" w:pos="3106"/>
          <w:tab w:val="center" w:pos="4557"/>
          <w:tab w:val="right" w:pos="9072"/>
        </w:tabs>
        <w:spacing w:afterLines="100" w:after="312"/>
        <w:jc w:val="both"/>
        <w:rPr>
          <w:rFonts w:ascii="Arial" w:eastAsiaTheme="minorEastAsia" w:hAnsi="Arial" w:cs="Arial"/>
          <w:b/>
          <w:bCs/>
        </w:rPr>
      </w:pPr>
      <w:r w:rsidRPr="00727FF5">
        <w:rPr>
          <w:rFonts w:ascii="Arial" w:hAnsi="Arial" w:cs="Arial"/>
          <w:b/>
          <w:bCs/>
        </w:rPr>
        <w:t>Ele</w:t>
      </w:r>
      <w:r w:rsidR="00840223" w:rsidRPr="00727FF5">
        <w:rPr>
          <w:rFonts w:ascii="Arial" w:hAnsi="Arial" w:cs="Arial"/>
          <w:b/>
          <w:bCs/>
        </w:rPr>
        <w:t xml:space="preserve">ctronic Meeting, </w:t>
      </w:r>
      <w:r w:rsidR="00881632">
        <w:rPr>
          <w:rFonts w:ascii="Arial" w:hAnsi="Arial" w:cs="Arial"/>
          <w:b/>
          <w:bCs/>
        </w:rPr>
        <w:t>Oct 10 - Oct 19</w:t>
      </w:r>
      <w:r w:rsidR="004733FC" w:rsidRPr="00727FF5">
        <w:rPr>
          <w:rFonts w:ascii="Arial" w:eastAsia="宋体" w:hAnsi="Arial" w:cs="Arial"/>
          <w:b/>
          <w:szCs w:val="36"/>
        </w:rPr>
        <w:t xml:space="preserve">, </w:t>
      </w:r>
      <w:r w:rsidR="001F3D8E" w:rsidRPr="00727FF5">
        <w:rPr>
          <w:rFonts w:ascii="Arial" w:eastAsia="宋体" w:hAnsi="Arial" w:cs="Arial"/>
          <w:b/>
          <w:szCs w:val="36"/>
        </w:rPr>
        <w:t>2022</w:t>
      </w:r>
    </w:p>
    <w:p w14:paraId="4FE85969" w14:textId="77777777"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WF on NR ATG RRM</w:t>
      </w:r>
      <w:bookmarkEnd w:id="1"/>
      <w:r w:rsidRPr="00727FF5">
        <w:rPr>
          <w:rFonts w:ascii="Arial" w:hAnsi="Arial" w:cs="Arial"/>
          <w:sz w:val="22"/>
        </w:rPr>
        <w:t xml:space="preserve"> core requirements</w:t>
      </w:r>
      <w:r w:rsidRPr="00727FF5">
        <w:rPr>
          <w:rFonts w:ascii="Arial" w:hAnsi="Arial" w:cs="Arial"/>
          <w:b/>
          <w:sz w:val="22"/>
        </w:rPr>
        <w:t xml:space="preserve"> </w:t>
      </w:r>
    </w:p>
    <w:p w14:paraId="5091D0EE" w14:textId="40767CA0"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881632">
        <w:rPr>
          <w:rFonts w:ascii="Arial" w:hAnsi="Arial" w:cs="Arial"/>
          <w:sz w:val="22"/>
        </w:rPr>
        <w:t>6.13.6</w:t>
      </w:r>
    </w:p>
    <w:p w14:paraId="4B75FBF3" w14:textId="1FBAF6D3"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14:paraId="084F8028" w14:textId="06AF555B"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14:paraId="6CF44111" w14:textId="77777777" w:rsidR="0069581E" w:rsidRPr="00B3434B" w:rsidRDefault="00B71217" w:rsidP="00FE599B">
      <w:pPr>
        <w:pStyle w:val="1"/>
        <w:numPr>
          <w:ilvl w:val="0"/>
          <w:numId w:val="2"/>
        </w:numPr>
        <w:pBdr>
          <w:top w:val="single" w:sz="12" w:space="3" w:color="auto"/>
        </w:pBdr>
        <w:spacing w:before="120" w:after="60" w:line="240" w:lineRule="auto"/>
        <w:rPr>
          <w:rFonts w:cs="Arial"/>
          <w:b w:val="0"/>
          <w:bCs w:val="0"/>
          <w:kern w:val="0"/>
          <w:sz w:val="28"/>
          <w:szCs w:val="28"/>
          <w:lang w:val="en-GB"/>
        </w:rPr>
      </w:pPr>
      <w:r w:rsidRPr="00B3434B">
        <w:rPr>
          <w:rFonts w:cs="Arial"/>
          <w:b w:val="0"/>
          <w:bCs w:val="0"/>
          <w:kern w:val="0"/>
          <w:sz w:val="28"/>
          <w:szCs w:val="28"/>
          <w:lang w:val="en-GB"/>
        </w:rPr>
        <w:t>Introduction</w:t>
      </w:r>
    </w:p>
    <w:p w14:paraId="5129F806" w14:textId="15988E8E" w:rsidR="00FE599B" w:rsidRPr="00DD172B" w:rsidRDefault="00FE599B" w:rsidP="00FE599B">
      <w:pPr>
        <w:tabs>
          <w:tab w:val="left" w:pos="1134"/>
        </w:tabs>
        <w:spacing w:after="120" w:line="240" w:lineRule="exact"/>
        <w:rPr>
          <w:sz w:val="20"/>
          <w:szCs w:val="20"/>
        </w:rPr>
      </w:pPr>
      <w:r w:rsidRPr="00DD172B">
        <w:rPr>
          <w:sz w:val="20"/>
          <w:szCs w:val="20"/>
        </w:rPr>
        <w:t>This document is to capture all the agreements in email thread [104-e][2</w:t>
      </w:r>
      <w:r w:rsidR="007F0E10">
        <w:rPr>
          <w:sz w:val="20"/>
          <w:szCs w:val="20"/>
        </w:rPr>
        <w:t>19</w:t>
      </w:r>
      <w:r w:rsidRPr="00DD172B">
        <w:rPr>
          <w:sz w:val="20"/>
          <w:szCs w:val="20"/>
        </w:rPr>
        <w:t>] NR_ATG_RRM.</w:t>
      </w:r>
    </w:p>
    <w:p w14:paraId="360E8369" w14:textId="68E6884F" w:rsidR="00932153" w:rsidRPr="00B3434B" w:rsidRDefault="00FE599B" w:rsidP="00932153">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p>
    <w:p w14:paraId="6CB766CD" w14:textId="70F922A2" w:rsidR="00FE599B" w:rsidRPr="00B3434B" w:rsidRDefault="00FE599B" w:rsidP="00623CA9">
      <w:pPr>
        <w:rPr>
          <w:rFonts w:eastAsia="Malgun Gothic"/>
          <w:b/>
          <w:sz w:val="20"/>
          <w:szCs w:val="20"/>
          <w:u w:val="single"/>
          <w:lang w:eastAsia="ko-KR"/>
        </w:rPr>
      </w:pPr>
      <w:bookmarkStart w:id="7" w:name="_Hlk70326378"/>
      <w:r w:rsidRPr="00B3434B">
        <w:rPr>
          <w:b/>
          <w:sz w:val="20"/>
          <w:szCs w:val="20"/>
          <w:u w:val="single"/>
          <w:lang w:eastAsia="ko-KR"/>
        </w:rPr>
        <w:t xml:space="preserve">Issue 1-1: </w:t>
      </w:r>
      <w:r w:rsidR="007F0E10" w:rsidRPr="007F0E10">
        <w:rPr>
          <w:b/>
          <w:sz w:val="20"/>
          <w:szCs w:val="20"/>
          <w:u w:val="single"/>
          <w:lang w:eastAsia="ko-KR"/>
        </w:rPr>
        <w:t>ISD assumption</w:t>
      </w:r>
    </w:p>
    <w:p w14:paraId="59D584C8" w14:textId="77777777" w:rsidR="00D4546D" w:rsidRPr="00D4546D" w:rsidRDefault="00D4546D" w:rsidP="00D4546D">
      <w:pPr>
        <w:rPr>
          <w:rFonts w:eastAsiaTheme="minorEastAsia"/>
          <w:iCs/>
          <w:sz w:val="20"/>
          <w:szCs w:val="20"/>
        </w:rPr>
      </w:pPr>
      <w:r w:rsidRPr="00D4546D">
        <w:rPr>
          <w:rFonts w:eastAsiaTheme="minorEastAsia"/>
          <w:iCs/>
          <w:sz w:val="20"/>
          <w:szCs w:val="20"/>
        </w:rPr>
        <w:t>Agreement in GTW session:</w:t>
      </w:r>
    </w:p>
    <w:p w14:paraId="4CCF450C" w14:textId="3403DC53" w:rsidR="00956582" w:rsidRPr="00D4546D" w:rsidRDefault="00D4546D" w:rsidP="00D4546D">
      <w:pPr>
        <w:numPr>
          <w:ilvl w:val="0"/>
          <w:numId w:val="25"/>
        </w:numPr>
        <w:ind w:left="935" w:hanging="357"/>
        <w:rPr>
          <w:rFonts w:eastAsia="宋体"/>
          <w:sz w:val="20"/>
          <w:szCs w:val="20"/>
        </w:rPr>
      </w:pPr>
      <w:r w:rsidRPr="00D4546D">
        <w:rPr>
          <w:rFonts w:eastAsia="宋体"/>
          <w:sz w:val="20"/>
          <w:szCs w:val="20"/>
        </w:rPr>
        <w:t>First study ATG RRM requirements with ISD assumption of 100-200km. If RF session comes to other conclusions beyond the assumption range, RRM can come back for more study on ISD related requirements.</w:t>
      </w:r>
    </w:p>
    <w:p w14:paraId="2020734E" w14:textId="45EC6BE6" w:rsidR="00623CA9" w:rsidRDefault="00623CA9" w:rsidP="00623CA9">
      <w:pPr>
        <w:rPr>
          <w:b/>
          <w:sz w:val="20"/>
          <w:szCs w:val="20"/>
          <w:u w:val="single"/>
          <w:lang w:eastAsia="ko-KR"/>
        </w:rPr>
      </w:pPr>
      <w:r w:rsidRPr="00623CA9">
        <w:rPr>
          <w:b/>
          <w:sz w:val="20"/>
          <w:szCs w:val="20"/>
          <w:u w:val="single"/>
          <w:lang w:eastAsia="ko-KR"/>
        </w:rPr>
        <w:t xml:space="preserve">Issue 1-2: </w:t>
      </w:r>
      <w:r w:rsidR="00956582" w:rsidRPr="00956582">
        <w:rPr>
          <w:b/>
          <w:sz w:val="20"/>
          <w:szCs w:val="20"/>
          <w:u w:val="single"/>
          <w:lang w:eastAsia="ko-KR"/>
        </w:rPr>
        <w:t>Duplex mode and SCS</w:t>
      </w:r>
    </w:p>
    <w:p w14:paraId="46A9B31B" w14:textId="77777777" w:rsidR="005C2AEC" w:rsidRPr="005C2AEC" w:rsidRDefault="005C2AEC" w:rsidP="005C2AEC">
      <w:pPr>
        <w:numPr>
          <w:ilvl w:val="0"/>
          <w:numId w:val="25"/>
        </w:numPr>
        <w:ind w:left="935" w:hanging="357"/>
        <w:rPr>
          <w:sz w:val="20"/>
          <w:szCs w:val="20"/>
        </w:rPr>
      </w:pPr>
      <w:r w:rsidRPr="005C2AEC">
        <w:rPr>
          <w:sz w:val="20"/>
          <w:szCs w:val="20"/>
        </w:rPr>
        <w:t>Option 1: Consider FDD 15kHz SCS and TDD 30kHz SCS as the basic assumption for ATG RRM study. (CMCC, CATT, LGE)</w:t>
      </w:r>
    </w:p>
    <w:p w14:paraId="45045E75" w14:textId="0434153B" w:rsidR="005C2AEC" w:rsidRPr="005C2AEC" w:rsidRDefault="005C2AEC" w:rsidP="005C2AEC">
      <w:pPr>
        <w:numPr>
          <w:ilvl w:val="0"/>
          <w:numId w:val="25"/>
        </w:numPr>
        <w:ind w:left="935" w:hanging="357"/>
        <w:rPr>
          <w:sz w:val="20"/>
          <w:szCs w:val="20"/>
        </w:rPr>
      </w:pPr>
      <w:r w:rsidRPr="005C2AEC">
        <w:rPr>
          <w:sz w:val="20"/>
          <w:szCs w:val="20"/>
        </w:rPr>
        <w:t xml:space="preserve">Option </w:t>
      </w:r>
      <w:r w:rsidR="00D959E6">
        <w:rPr>
          <w:sz w:val="20"/>
          <w:szCs w:val="20"/>
        </w:rPr>
        <w:t>2</w:t>
      </w:r>
      <w:r w:rsidRPr="005C2AEC">
        <w:rPr>
          <w:sz w:val="20"/>
          <w:szCs w:val="20"/>
        </w:rPr>
        <w:t xml:space="preserve">: </w:t>
      </w:r>
      <w:r w:rsidRPr="005C2AEC">
        <w:rPr>
          <w:rFonts w:hint="eastAsia"/>
          <w:sz w:val="20"/>
          <w:szCs w:val="20"/>
        </w:rPr>
        <w:t>D</w:t>
      </w:r>
      <w:r w:rsidRPr="005C2AEC">
        <w:rPr>
          <w:sz w:val="20"/>
          <w:szCs w:val="20"/>
        </w:rPr>
        <w:t>iscuss the Duplex mode and SCS in perf stage (HW, QC</w:t>
      </w:r>
      <w:r w:rsidR="00D959E6" w:rsidRPr="00D959E6">
        <w:rPr>
          <w:sz w:val="20"/>
          <w:szCs w:val="20"/>
        </w:rPr>
        <w:t>, CMCC, Ericsson</w:t>
      </w:r>
      <w:r w:rsidRPr="005C2AEC">
        <w:rPr>
          <w:sz w:val="20"/>
          <w:szCs w:val="20"/>
        </w:rPr>
        <w:t>)</w:t>
      </w:r>
    </w:p>
    <w:p w14:paraId="14EB7E86" w14:textId="0AFBBF96" w:rsidR="00FE599B" w:rsidRPr="00B3434B" w:rsidRDefault="00956582" w:rsidP="00FE599B">
      <w:pPr>
        <w:rPr>
          <w:b/>
          <w:sz w:val="20"/>
          <w:szCs w:val="20"/>
          <w:u w:val="single"/>
          <w:lang w:eastAsia="ko-KR"/>
        </w:rPr>
      </w:pPr>
      <w:r w:rsidRPr="00956582">
        <w:rPr>
          <w:b/>
          <w:sz w:val="20"/>
          <w:szCs w:val="20"/>
          <w:u w:val="single"/>
          <w:lang w:eastAsia="ko-KR"/>
        </w:rPr>
        <w:t>Issue 1-3: TDD pattern</w:t>
      </w:r>
    </w:p>
    <w:p w14:paraId="1E6D03FD" w14:textId="390FA187" w:rsidR="005C2AEC" w:rsidRPr="005C2AEC" w:rsidRDefault="005C2AEC" w:rsidP="005C2AEC">
      <w:pPr>
        <w:numPr>
          <w:ilvl w:val="0"/>
          <w:numId w:val="25"/>
        </w:numPr>
        <w:ind w:left="935" w:hanging="357"/>
        <w:rPr>
          <w:sz w:val="20"/>
          <w:szCs w:val="20"/>
        </w:rPr>
      </w:pPr>
      <w:r w:rsidRPr="005C2AEC">
        <w:rPr>
          <w:sz w:val="20"/>
          <w:szCs w:val="20"/>
        </w:rPr>
        <w:t xml:space="preserve">Option </w:t>
      </w:r>
      <w:r w:rsidR="00020CD4">
        <w:rPr>
          <w:sz w:val="20"/>
          <w:szCs w:val="20"/>
        </w:rPr>
        <w:t>1</w:t>
      </w:r>
      <w:r w:rsidRPr="005C2AEC">
        <w:rPr>
          <w:sz w:val="20"/>
          <w:szCs w:val="20"/>
        </w:rPr>
        <w:t>: An ATG system needs a full slot or even several slots of GP, however the large ISD and beamforming might mitigate any issues with regards to GP for TDD.  (Ericsson)</w:t>
      </w:r>
    </w:p>
    <w:p w14:paraId="573EB4FC" w14:textId="77777777" w:rsidR="005C2AEC" w:rsidRPr="005C2AEC" w:rsidRDefault="005C2AEC" w:rsidP="005C2AEC">
      <w:pPr>
        <w:numPr>
          <w:ilvl w:val="1"/>
          <w:numId w:val="25"/>
        </w:numPr>
        <w:rPr>
          <w:sz w:val="20"/>
          <w:szCs w:val="20"/>
        </w:rPr>
      </w:pPr>
      <w:r w:rsidRPr="005C2AEC">
        <w:rPr>
          <w:sz w:val="20"/>
          <w:szCs w:val="20"/>
        </w:rPr>
        <w:t xml:space="preserve">The guard period for </w:t>
      </w:r>
      <w:proofErr w:type="gramStart"/>
      <w:r w:rsidRPr="005C2AEC">
        <w:rPr>
          <w:sz w:val="20"/>
          <w:szCs w:val="20"/>
        </w:rPr>
        <w:t>BS to BS</w:t>
      </w:r>
      <w:proofErr w:type="gramEnd"/>
      <w:r w:rsidRPr="005C2AEC">
        <w:rPr>
          <w:sz w:val="20"/>
          <w:szCs w:val="20"/>
        </w:rPr>
        <w:t xml:space="preserve"> interference, for the DL to UL switch is mainly dimensioned by the Tprop_BS2BS, if and when there is unacceptable interference between BS. </w:t>
      </w:r>
    </w:p>
    <w:p w14:paraId="1BB20A9B" w14:textId="77777777" w:rsidR="005C2AEC" w:rsidRPr="005C2AEC" w:rsidRDefault="005C2AEC" w:rsidP="005C2AEC">
      <w:pPr>
        <w:numPr>
          <w:ilvl w:val="1"/>
          <w:numId w:val="25"/>
        </w:numPr>
        <w:rPr>
          <w:sz w:val="20"/>
          <w:szCs w:val="20"/>
        </w:rPr>
      </w:pPr>
      <w:r w:rsidRPr="005C2AEC">
        <w:rPr>
          <w:sz w:val="20"/>
          <w:szCs w:val="20"/>
        </w:rPr>
        <w:t xml:space="preserve">The guard period for </w:t>
      </w:r>
      <w:proofErr w:type="gramStart"/>
      <w:r w:rsidRPr="005C2AEC">
        <w:rPr>
          <w:sz w:val="20"/>
          <w:szCs w:val="20"/>
        </w:rPr>
        <w:t>UE to UE</w:t>
      </w:r>
      <w:proofErr w:type="gramEnd"/>
      <w:r w:rsidRPr="005C2AEC">
        <w:rPr>
          <w:sz w:val="20"/>
          <w:szCs w:val="20"/>
        </w:rPr>
        <w:t xml:space="preserve"> interference, for the DL to UL switch is mainly dimensioned by the 2*Tprop_cell edge, if and when there is unacceptable interference between nearby UE.</w:t>
      </w:r>
    </w:p>
    <w:p w14:paraId="184D94BB" w14:textId="27B49CE6" w:rsidR="005C2AEC" w:rsidRPr="005C2AEC" w:rsidRDefault="005C2AEC" w:rsidP="005C2AEC">
      <w:pPr>
        <w:numPr>
          <w:ilvl w:val="0"/>
          <w:numId w:val="25"/>
        </w:numPr>
        <w:ind w:left="935" w:hanging="357"/>
        <w:rPr>
          <w:sz w:val="20"/>
          <w:szCs w:val="20"/>
        </w:rPr>
      </w:pPr>
      <w:r w:rsidRPr="005C2AEC">
        <w:rPr>
          <w:rFonts w:hint="eastAsia"/>
          <w:sz w:val="20"/>
          <w:szCs w:val="20"/>
        </w:rPr>
        <w:t>O</w:t>
      </w:r>
      <w:r w:rsidRPr="005C2AEC">
        <w:rPr>
          <w:sz w:val="20"/>
          <w:szCs w:val="20"/>
        </w:rPr>
        <w:t xml:space="preserve">ption </w:t>
      </w:r>
      <w:r w:rsidR="00020CD4">
        <w:rPr>
          <w:sz w:val="20"/>
          <w:szCs w:val="20"/>
        </w:rPr>
        <w:t>2</w:t>
      </w:r>
      <w:r w:rsidRPr="005C2AEC">
        <w:rPr>
          <w:sz w:val="20"/>
          <w:szCs w:val="20"/>
        </w:rPr>
        <w:t xml:space="preserve">: </w:t>
      </w:r>
      <w:r w:rsidR="00020CD4">
        <w:rPr>
          <w:sz w:val="20"/>
          <w:szCs w:val="20"/>
        </w:rPr>
        <w:t xml:space="preserve">The TDD pattern is up to NW configuration. </w:t>
      </w:r>
      <w:r w:rsidRPr="005C2AEC">
        <w:rPr>
          <w:sz w:val="20"/>
          <w:szCs w:val="20"/>
        </w:rPr>
        <w:t>No impaction on core requirements is observed, can be further discussed in Perf stage (HW, QC</w:t>
      </w:r>
      <w:r w:rsidR="00D959E6">
        <w:rPr>
          <w:sz w:val="20"/>
          <w:szCs w:val="20"/>
        </w:rPr>
        <w:t>, CMCC, LGE</w:t>
      </w:r>
      <w:r w:rsidR="0083347F">
        <w:rPr>
          <w:sz w:val="20"/>
          <w:szCs w:val="20"/>
        </w:rPr>
        <w:t>, Ericsson</w:t>
      </w:r>
      <w:r w:rsidR="00020CD4">
        <w:rPr>
          <w:sz w:val="20"/>
          <w:szCs w:val="20"/>
        </w:rPr>
        <w:t>, ZTE, CATT</w:t>
      </w:r>
      <w:r w:rsidRPr="005C2AEC">
        <w:rPr>
          <w:sz w:val="20"/>
          <w:szCs w:val="20"/>
        </w:rPr>
        <w:t>)</w:t>
      </w:r>
    </w:p>
    <w:p w14:paraId="35B58D77" w14:textId="2B213DC2" w:rsidR="008363A3" w:rsidRDefault="008363A3" w:rsidP="00FE599B">
      <w:pPr>
        <w:rPr>
          <w:b/>
          <w:sz w:val="20"/>
          <w:szCs w:val="20"/>
          <w:u w:val="single"/>
          <w:lang w:eastAsia="ko-KR"/>
        </w:rPr>
      </w:pPr>
      <w:r w:rsidRPr="008363A3">
        <w:rPr>
          <w:b/>
          <w:sz w:val="20"/>
          <w:szCs w:val="20"/>
          <w:u w:val="single"/>
          <w:lang w:eastAsia="ko-KR"/>
        </w:rPr>
        <w:t>Issue 1-4-1: UE Assistance information (UE detecting and informing the NW)</w:t>
      </w:r>
    </w:p>
    <w:p w14:paraId="4B5ECE83" w14:textId="3DE93B03" w:rsidR="00FE599B" w:rsidRDefault="00956582" w:rsidP="00FE599B">
      <w:pPr>
        <w:rPr>
          <w:b/>
          <w:sz w:val="20"/>
          <w:szCs w:val="20"/>
          <w:u w:val="single"/>
          <w:lang w:eastAsia="ko-KR"/>
        </w:rPr>
      </w:pPr>
      <w:r w:rsidRPr="00956582">
        <w:rPr>
          <w:b/>
          <w:sz w:val="20"/>
          <w:szCs w:val="20"/>
          <w:u w:val="single"/>
          <w:lang w:eastAsia="ko-KR"/>
        </w:rPr>
        <w:t>Issue 1-4-1-1: whether new UAI reporting method could be introduced</w:t>
      </w:r>
    </w:p>
    <w:p w14:paraId="3AB92299" w14:textId="798F6F1E" w:rsidR="005C2AEC" w:rsidRPr="005C2AEC" w:rsidRDefault="005C2AEC" w:rsidP="005C2AEC">
      <w:pPr>
        <w:numPr>
          <w:ilvl w:val="0"/>
          <w:numId w:val="25"/>
        </w:numPr>
        <w:ind w:left="935" w:hanging="357"/>
        <w:rPr>
          <w:sz w:val="20"/>
          <w:szCs w:val="20"/>
        </w:rPr>
      </w:pPr>
      <w:r w:rsidRPr="005C2AEC">
        <w:rPr>
          <w:rFonts w:hint="eastAsia"/>
          <w:sz w:val="20"/>
          <w:szCs w:val="20"/>
        </w:rPr>
        <w:t>O</w:t>
      </w:r>
      <w:r w:rsidRPr="005C2AEC">
        <w:rPr>
          <w:sz w:val="20"/>
          <w:szCs w:val="20"/>
        </w:rPr>
        <w:t>ption 1: ATG WI should avoid to introduce new UAI reporting method. (CMCC</w:t>
      </w:r>
      <w:r w:rsidR="00E660A4">
        <w:rPr>
          <w:rFonts w:eastAsiaTheme="minorEastAsia" w:hint="eastAsia"/>
          <w:sz w:val="20"/>
          <w:szCs w:val="20"/>
        </w:rPr>
        <w:t>, CATT</w:t>
      </w:r>
      <w:r w:rsidR="00020CD4">
        <w:rPr>
          <w:rFonts w:eastAsiaTheme="minorEastAsia"/>
          <w:sz w:val="20"/>
          <w:szCs w:val="20"/>
        </w:rPr>
        <w:t>, ZTE</w:t>
      </w:r>
      <w:r w:rsidRPr="005C2AEC">
        <w:rPr>
          <w:sz w:val="20"/>
          <w:szCs w:val="20"/>
        </w:rPr>
        <w:t>)</w:t>
      </w:r>
    </w:p>
    <w:p w14:paraId="6B711D86" w14:textId="56FD667A" w:rsidR="005C2AEC" w:rsidRPr="005C2AEC" w:rsidRDefault="005C2AEC" w:rsidP="005C2AEC">
      <w:pPr>
        <w:numPr>
          <w:ilvl w:val="0"/>
          <w:numId w:val="25"/>
        </w:numPr>
        <w:ind w:left="935" w:hanging="357"/>
        <w:rPr>
          <w:sz w:val="20"/>
          <w:szCs w:val="20"/>
        </w:rPr>
      </w:pPr>
      <w:r w:rsidRPr="005C2AEC">
        <w:rPr>
          <w:rFonts w:hint="eastAsia"/>
          <w:sz w:val="20"/>
          <w:szCs w:val="20"/>
        </w:rPr>
        <w:t>O</w:t>
      </w:r>
      <w:r w:rsidRPr="005C2AEC">
        <w:rPr>
          <w:sz w:val="20"/>
          <w:szCs w:val="20"/>
        </w:rPr>
        <w:t>ption 2: New UAI reporting method can be discussed and considered to resolve RRM issues in ATG network deployed with large cell coverage. (LGE</w:t>
      </w:r>
      <w:r w:rsidR="00D4546D" w:rsidRPr="00D4546D">
        <w:rPr>
          <w:sz w:val="20"/>
          <w:szCs w:val="20"/>
        </w:rPr>
        <w:t>, Ericsson, QC</w:t>
      </w:r>
      <w:r w:rsidRPr="005C2AEC">
        <w:rPr>
          <w:sz w:val="20"/>
          <w:szCs w:val="20"/>
        </w:rPr>
        <w:t>)</w:t>
      </w:r>
    </w:p>
    <w:p w14:paraId="5BD27769" w14:textId="7F012EA8" w:rsidR="00956582" w:rsidRDefault="00956582" w:rsidP="00FE599B">
      <w:pPr>
        <w:rPr>
          <w:b/>
          <w:sz w:val="20"/>
          <w:szCs w:val="20"/>
          <w:u w:val="single"/>
          <w:lang w:eastAsia="ko-KR"/>
        </w:rPr>
      </w:pPr>
      <w:r w:rsidRPr="00956582">
        <w:rPr>
          <w:b/>
          <w:sz w:val="20"/>
          <w:szCs w:val="20"/>
          <w:u w:val="single"/>
          <w:lang w:eastAsia="ko-KR"/>
        </w:rPr>
        <w:t>Issue 1-4-1-2: Specific UAI</w:t>
      </w:r>
    </w:p>
    <w:p w14:paraId="0F78CB26" w14:textId="1D480131" w:rsidR="00956582" w:rsidRPr="00956582" w:rsidRDefault="0072113D" w:rsidP="00956582">
      <w:pPr>
        <w:numPr>
          <w:ilvl w:val="0"/>
          <w:numId w:val="25"/>
        </w:numPr>
        <w:ind w:left="935" w:hanging="357"/>
        <w:rPr>
          <w:sz w:val="20"/>
          <w:szCs w:val="20"/>
        </w:rPr>
      </w:pPr>
      <w:r>
        <w:rPr>
          <w:sz w:val="20"/>
          <w:szCs w:val="20"/>
        </w:rPr>
        <w:t>Further d</w:t>
      </w:r>
      <w:r w:rsidR="00956582" w:rsidRPr="00956582">
        <w:rPr>
          <w:sz w:val="20"/>
          <w:szCs w:val="20"/>
        </w:rPr>
        <w:t>iscuss the necessity and feasibility of UAI together with specific RRM requirement</w:t>
      </w:r>
    </w:p>
    <w:p w14:paraId="6B67CFFA" w14:textId="0471EED0" w:rsidR="00956582" w:rsidRDefault="00EA0051" w:rsidP="00FE599B">
      <w:pPr>
        <w:rPr>
          <w:b/>
          <w:sz w:val="20"/>
          <w:szCs w:val="20"/>
          <w:u w:val="single"/>
          <w:lang w:eastAsia="ko-KR"/>
        </w:rPr>
      </w:pPr>
      <w:r w:rsidRPr="00EA0051">
        <w:rPr>
          <w:b/>
          <w:sz w:val="20"/>
          <w:szCs w:val="20"/>
          <w:u w:val="single"/>
          <w:lang w:eastAsia="ko-KR"/>
        </w:rPr>
        <w:t>Issue 1-4-2: Network Assistance information (NW informing the UE)</w:t>
      </w:r>
    </w:p>
    <w:p w14:paraId="59922F0C" w14:textId="363FBC8C" w:rsidR="00EA0051" w:rsidRPr="00EA0051" w:rsidRDefault="0072113D" w:rsidP="00EA0051">
      <w:pPr>
        <w:numPr>
          <w:ilvl w:val="0"/>
          <w:numId w:val="25"/>
        </w:numPr>
        <w:ind w:left="935" w:hanging="357"/>
        <w:rPr>
          <w:sz w:val="20"/>
          <w:szCs w:val="20"/>
        </w:rPr>
      </w:pPr>
      <w:r>
        <w:rPr>
          <w:sz w:val="20"/>
          <w:szCs w:val="20"/>
        </w:rPr>
        <w:t>Further d</w:t>
      </w:r>
      <w:r w:rsidR="00EA0051" w:rsidRPr="00EA0051">
        <w:rPr>
          <w:sz w:val="20"/>
          <w:szCs w:val="20"/>
        </w:rPr>
        <w:t>iscuss the necessity and feasibility of UAI together with specific RRM requirement</w:t>
      </w:r>
    </w:p>
    <w:p w14:paraId="21E34AED" w14:textId="7545A275" w:rsidR="00EA0051" w:rsidRDefault="00EA0051" w:rsidP="00FE599B">
      <w:pPr>
        <w:rPr>
          <w:b/>
          <w:sz w:val="20"/>
          <w:szCs w:val="20"/>
          <w:u w:val="single"/>
          <w:lang w:eastAsia="ko-KR"/>
        </w:rPr>
      </w:pPr>
      <w:r w:rsidRPr="00EA0051">
        <w:rPr>
          <w:b/>
          <w:sz w:val="20"/>
          <w:szCs w:val="20"/>
          <w:u w:val="single"/>
          <w:lang w:eastAsia="ko-KR"/>
        </w:rPr>
        <w:t>Issue 1-5: Band table</w:t>
      </w:r>
    </w:p>
    <w:p w14:paraId="60C05485" w14:textId="77777777" w:rsidR="00EA0051" w:rsidRPr="00EA0051" w:rsidRDefault="00EA0051" w:rsidP="00EA0051">
      <w:pPr>
        <w:numPr>
          <w:ilvl w:val="0"/>
          <w:numId w:val="25"/>
        </w:numPr>
        <w:ind w:left="935" w:hanging="357"/>
        <w:rPr>
          <w:sz w:val="20"/>
          <w:szCs w:val="20"/>
        </w:rPr>
      </w:pPr>
      <w:r w:rsidRPr="00EA0051">
        <w:rPr>
          <w:sz w:val="20"/>
          <w:szCs w:val="20"/>
        </w:rPr>
        <w:lastRenderedPageBreak/>
        <w:t>W</w:t>
      </w:r>
      <w:r w:rsidRPr="00EA0051">
        <w:rPr>
          <w:rFonts w:hint="eastAsia"/>
          <w:sz w:val="20"/>
          <w:szCs w:val="20"/>
        </w:rPr>
        <w:t>ait</w:t>
      </w:r>
      <w:r w:rsidRPr="00EA0051">
        <w:rPr>
          <w:sz w:val="20"/>
          <w:szCs w:val="20"/>
        </w:rPr>
        <w:t xml:space="preserve"> for the conclusion from RF</w:t>
      </w:r>
    </w:p>
    <w:p w14:paraId="0B764783" w14:textId="5ADE3B96" w:rsidR="00EA0051" w:rsidRDefault="00EA0051" w:rsidP="00FE599B">
      <w:pPr>
        <w:rPr>
          <w:b/>
          <w:sz w:val="20"/>
          <w:szCs w:val="20"/>
          <w:u w:val="single"/>
          <w:lang w:eastAsia="ko-KR"/>
        </w:rPr>
      </w:pPr>
      <w:r w:rsidRPr="00EA0051">
        <w:rPr>
          <w:b/>
          <w:sz w:val="20"/>
          <w:szCs w:val="20"/>
          <w:u w:val="single"/>
          <w:lang w:eastAsia="ko-KR"/>
        </w:rPr>
        <w:t>Issue 1-6: Large cell impact on general RRM requirements</w:t>
      </w:r>
    </w:p>
    <w:p w14:paraId="1AA0DE75" w14:textId="65EBA761" w:rsidR="00EA0051" w:rsidRPr="00EA0051" w:rsidRDefault="00EA0051" w:rsidP="00EA0051">
      <w:pPr>
        <w:numPr>
          <w:ilvl w:val="0"/>
          <w:numId w:val="25"/>
        </w:numPr>
        <w:ind w:left="935" w:hanging="357"/>
        <w:rPr>
          <w:sz w:val="20"/>
          <w:szCs w:val="20"/>
        </w:rPr>
      </w:pPr>
      <w:r w:rsidRPr="00EA0051">
        <w:rPr>
          <w:sz w:val="20"/>
          <w:szCs w:val="20"/>
        </w:rPr>
        <w:t xml:space="preserve">RAN4 to </w:t>
      </w:r>
      <w:r w:rsidR="00036B76">
        <w:rPr>
          <w:sz w:val="20"/>
          <w:szCs w:val="20"/>
        </w:rPr>
        <w:t xml:space="preserve">further </w:t>
      </w:r>
      <w:r w:rsidRPr="00EA0051">
        <w:rPr>
          <w:sz w:val="20"/>
          <w:szCs w:val="20"/>
        </w:rPr>
        <w:t>discuss the technical impact to RRM requirement due to the large serving cell radius in ATG system, such as IDLE mode mobility, CONNECTED mode mobility, and measurement procedure etc.</w:t>
      </w:r>
    </w:p>
    <w:bookmarkEnd w:id="5"/>
    <w:bookmarkEnd w:id="6"/>
    <w:bookmarkEnd w:id="7"/>
    <w:p w14:paraId="66858270" w14:textId="20B8D0FA" w:rsidR="00D11D47" w:rsidRDefault="00F2565A"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Mobility</w:t>
      </w:r>
    </w:p>
    <w:p w14:paraId="6D35CCE0" w14:textId="5C7E90DD" w:rsidR="00D11D47" w:rsidRPr="00D11D47" w:rsidRDefault="00D11D47"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 xml:space="preserve">RC_IDLE/INACTIVE </w:t>
      </w:r>
    </w:p>
    <w:p w14:paraId="6067DAEE" w14:textId="77777777" w:rsidR="005A1332" w:rsidRPr="005A1332" w:rsidRDefault="005A1332" w:rsidP="005A1332">
      <w:pPr>
        <w:rPr>
          <w:b/>
          <w:sz w:val="20"/>
          <w:szCs w:val="20"/>
          <w:u w:val="single"/>
          <w:lang w:eastAsia="ko-KR"/>
        </w:rPr>
      </w:pPr>
      <w:r w:rsidRPr="005A1332">
        <w:rPr>
          <w:b/>
          <w:sz w:val="20"/>
          <w:szCs w:val="20"/>
          <w:u w:val="single"/>
          <w:lang w:eastAsia="ko-KR"/>
        </w:rPr>
        <w:t>Issue 2-1-1: Cell re-selection requirements</w:t>
      </w:r>
    </w:p>
    <w:p w14:paraId="0F77601A" w14:textId="42483C03" w:rsidR="005A1332" w:rsidRDefault="005A1332" w:rsidP="005A1332">
      <w:pPr>
        <w:rPr>
          <w:b/>
          <w:sz w:val="20"/>
          <w:szCs w:val="20"/>
          <w:u w:val="single"/>
          <w:lang w:eastAsia="ko-KR"/>
        </w:rPr>
      </w:pPr>
      <w:r w:rsidRPr="005A1332">
        <w:rPr>
          <w:b/>
          <w:sz w:val="20"/>
          <w:szCs w:val="20"/>
          <w:u w:val="single"/>
          <w:lang w:eastAsia="ko-KR"/>
        </w:rPr>
        <w:t>Issue 2-1-1-1: Cell re-selection measurement capability</w:t>
      </w:r>
    </w:p>
    <w:p w14:paraId="028A944E" w14:textId="77777777" w:rsidR="005A1332" w:rsidRPr="005A1332" w:rsidRDefault="005A1332" w:rsidP="005A1332">
      <w:pPr>
        <w:numPr>
          <w:ilvl w:val="0"/>
          <w:numId w:val="25"/>
        </w:numPr>
        <w:ind w:left="935" w:hanging="357"/>
        <w:rPr>
          <w:sz w:val="20"/>
          <w:szCs w:val="20"/>
        </w:rPr>
      </w:pPr>
      <w:r w:rsidRPr="005A1332">
        <w:rPr>
          <w:sz w:val="20"/>
          <w:szCs w:val="20"/>
        </w:rPr>
        <w:t xml:space="preserve">Use current UE capability for NR intra-frequency measurement and NR inter-frequency measurement as the starting point. </w:t>
      </w:r>
    </w:p>
    <w:p w14:paraId="19681622" w14:textId="77777777" w:rsidR="005A1332" w:rsidRPr="005A1332" w:rsidRDefault="005A1332" w:rsidP="005A1332">
      <w:pPr>
        <w:numPr>
          <w:ilvl w:val="1"/>
          <w:numId w:val="25"/>
        </w:numPr>
        <w:rPr>
          <w:sz w:val="20"/>
          <w:szCs w:val="20"/>
        </w:rPr>
      </w:pPr>
      <w:r w:rsidRPr="005A1332">
        <w:rPr>
          <w:sz w:val="20"/>
          <w:szCs w:val="20"/>
        </w:rPr>
        <w:t>Further study the capability after the scenario is clearer in the RF group.</w:t>
      </w:r>
    </w:p>
    <w:p w14:paraId="68331F72" w14:textId="22C01A2B" w:rsidR="005A1332" w:rsidRDefault="005A1332" w:rsidP="005A1332">
      <w:pPr>
        <w:rPr>
          <w:b/>
          <w:sz w:val="20"/>
          <w:szCs w:val="20"/>
          <w:u w:val="single"/>
          <w:lang w:eastAsia="ko-KR"/>
        </w:rPr>
      </w:pPr>
      <w:r w:rsidRPr="005A1332">
        <w:rPr>
          <w:b/>
          <w:sz w:val="20"/>
          <w:szCs w:val="20"/>
          <w:u w:val="single"/>
          <w:lang w:eastAsia="ko-KR"/>
        </w:rPr>
        <w:t>Issue 2-1-1-2: Cell re-selection mechanism</w:t>
      </w:r>
    </w:p>
    <w:p w14:paraId="1980E9D3" w14:textId="0C177105" w:rsidR="00D4546D" w:rsidRPr="00D4546D" w:rsidRDefault="00D4546D" w:rsidP="00D4546D">
      <w:pPr>
        <w:numPr>
          <w:ilvl w:val="0"/>
          <w:numId w:val="25"/>
        </w:numPr>
        <w:rPr>
          <w:sz w:val="20"/>
          <w:szCs w:val="20"/>
          <w:lang w:val="en-GB"/>
        </w:rPr>
      </w:pPr>
      <w:r w:rsidRPr="00D4546D">
        <w:rPr>
          <w:sz w:val="20"/>
          <w:szCs w:val="20"/>
          <w:lang w:val="en-GB"/>
        </w:rPr>
        <w:t>Option 1: Use the legacy cell-reselection rule and procedure as the baseline.</w:t>
      </w:r>
      <w:r w:rsidR="0095122B">
        <w:rPr>
          <w:sz w:val="20"/>
          <w:szCs w:val="20"/>
          <w:lang w:val="en-GB"/>
        </w:rPr>
        <w:t xml:space="preserve"> (CMCC, LGE, HW, ZTE, CATT)</w:t>
      </w:r>
    </w:p>
    <w:p w14:paraId="0196F901" w14:textId="082AB5B6" w:rsidR="00D4546D" w:rsidRPr="00D4546D" w:rsidRDefault="00D4546D" w:rsidP="00D4546D">
      <w:pPr>
        <w:numPr>
          <w:ilvl w:val="0"/>
          <w:numId w:val="25"/>
        </w:numPr>
        <w:rPr>
          <w:sz w:val="20"/>
          <w:szCs w:val="20"/>
          <w:lang w:val="en-GB"/>
        </w:rPr>
      </w:pPr>
      <w:r w:rsidRPr="00D4546D">
        <w:rPr>
          <w:rFonts w:hint="eastAsia"/>
          <w:sz w:val="20"/>
          <w:szCs w:val="20"/>
          <w:lang w:val="en-GB"/>
        </w:rPr>
        <w:t>O</w:t>
      </w:r>
      <w:r w:rsidRPr="00D4546D">
        <w:rPr>
          <w:sz w:val="20"/>
          <w:szCs w:val="20"/>
          <w:lang w:val="en-GB"/>
        </w:rPr>
        <w:t xml:space="preserve">ption 2: Introduce </w:t>
      </w:r>
      <w:proofErr w:type="gramStart"/>
      <w:r w:rsidRPr="00D4546D">
        <w:rPr>
          <w:sz w:val="20"/>
          <w:szCs w:val="20"/>
          <w:lang w:val="en-GB"/>
        </w:rPr>
        <w:t>distance based</w:t>
      </w:r>
      <w:proofErr w:type="gramEnd"/>
      <w:r w:rsidRPr="00D4546D">
        <w:rPr>
          <w:sz w:val="20"/>
          <w:szCs w:val="20"/>
          <w:lang w:val="en-GB"/>
        </w:rPr>
        <w:t xml:space="preserve"> triggering as an additional condition for intra- and inter-frequency cell measurement considering ATG UE speed</w:t>
      </w:r>
      <w:r w:rsidR="0095122B">
        <w:rPr>
          <w:sz w:val="20"/>
          <w:szCs w:val="20"/>
          <w:lang w:val="en-GB"/>
        </w:rPr>
        <w:t xml:space="preserve"> (LGE)</w:t>
      </w:r>
    </w:p>
    <w:p w14:paraId="17DB5B6E" w14:textId="6CF8D833" w:rsidR="00D4546D" w:rsidRPr="00D4546D" w:rsidRDefault="00D4546D" w:rsidP="00D4546D">
      <w:pPr>
        <w:numPr>
          <w:ilvl w:val="0"/>
          <w:numId w:val="25"/>
        </w:numPr>
        <w:rPr>
          <w:sz w:val="20"/>
          <w:szCs w:val="20"/>
          <w:lang w:val="en-GB"/>
        </w:rPr>
      </w:pPr>
      <w:r w:rsidRPr="00D4546D">
        <w:rPr>
          <w:sz w:val="20"/>
          <w:szCs w:val="20"/>
          <w:lang w:val="en-GB"/>
        </w:rPr>
        <w:t xml:space="preserve">Option 3: </w:t>
      </w:r>
      <w:r w:rsidR="0095122B">
        <w:rPr>
          <w:sz w:val="20"/>
          <w:szCs w:val="20"/>
          <w:lang w:val="en-GB"/>
        </w:rPr>
        <w:t>(Ericsson)</w:t>
      </w:r>
    </w:p>
    <w:p w14:paraId="554F4A0D" w14:textId="77777777" w:rsidR="00D4546D" w:rsidRPr="00D4546D" w:rsidRDefault="00D4546D" w:rsidP="00D4546D">
      <w:pPr>
        <w:numPr>
          <w:ilvl w:val="1"/>
          <w:numId w:val="25"/>
        </w:numPr>
        <w:rPr>
          <w:sz w:val="20"/>
          <w:szCs w:val="20"/>
          <w:lang w:val="en-GB"/>
        </w:rPr>
      </w:pPr>
      <w:r w:rsidRPr="00D4546D">
        <w:rPr>
          <w:sz w:val="20"/>
          <w:szCs w:val="20"/>
          <w:lang w:val="en-GB"/>
        </w:rPr>
        <w:t xml:space="preserve">The A2G UE is allowed to not measure on the neighbour cells based on the coverage information of the serving cell </w:t>
      </w:r>
      <w:proofErr w:type="gramStart"/>
      <w:r w:rsidRPr="00D4546D">
        <w:rPr>
          <w:sz w:val="20"/>
          <w:szCs w:val="20"/>
          <w:lang w:val="en-GB"/>
        </w:rPr>
        <w:t>e.g.</w:t>
      </w:r>
      <w:proofErr w:type="gramEnd"/>
      <w:r w:rsidRPr="00D4546D">
        <w:rPr>
          <w:sz w:val="20"/>
          <w:szCs w:val="20"/>
          <w:lang w:val="en-GB"/>
        </w:rPr>
        <w:t xml:space="preserve"> if serving cell RSRP is above a certain threshold which is FFS.</w:t>
      </w:r>
    </w:p>
    <w:p w14:paraId="5DD8B7D0" w14:textId="77777777" w:rsidR="00D4546D" w:rsidRPr="00D4546D" w:rsidRDefault="00D4546D" w:rsidP="00D4546D">
      <w:pPr>
        <w:numPr>
          <w:ilvl w:val="1"/>
          <w:numId w:val="25"/>
        </w:numPr>
        <w:rPr>
          <w:sz w:val="20"/>
          <w:szCs w:val="20"/>
          <w:lang w:val="en-GB"/>
        </w:rPr>
      </w:pPr>
      <w:r w:rsidRPr="00D4546D">
        <w:rPr>
          <w:sz w:val="20"/>
          <w:szCs w:val="20"/>
          <w:lang w:val="en-GB"/>
        </w:rPr>
        <w:t xml:space="preserve">For cell reselection, the A2G UE should resume the neighbor cell measurement in normal manner without any relaxation based on assistance information related to unpredictable changes in flight operation mode. </w:t>
      </w:r>
    </w:p>
    <w:p w14:paraId="76DA8B97" w14:textId="5AFB4210" w:rsidR="005A1332" w:rsidRDefault="005A1332" w:rsidP="005A1332">
      <w:pPr>
        <w:rPr>
          <w:b/>
          <w:sz w:val="20"/>
          <w:szCs w:val="20"/>
          <w:u w:val="single"/>
          <w:lang w:eastAsia="ko-KR"/>
        </w:rPr>
      </w:pPr>
      <w:r w:rsidRPr="005A1332">
        <w:rPr>
          <w:b/>
          <w:sz w:val="20"/>
          <w:szCs w:val="20"/>
          <w:u w:val="single"/>
          <w:lang w:eastAsia="ko-KR"/>
        </w:rPr>
        <w:t>Issue 2-1-1-3: Cell re-selection measurement requirements</w:t>
      </w:r>
    </w:p>
    <w:p w14:paraId="5DE7CFB0" w14:textId="017579AD" w:rsidR="00FC27B6" w:rsidRDefault="00FC27B6" w:rsidP="008317D7">
      <w:pPr>
        <w:numPr>
          <w:ilvl w:val="0"/>
          <w:numId w:val="25"/>
        </w:numPr>
        <w:ind w:left="935" w:hanging="357"/>
        <w:rPr>
          <w:sz w:val="20"/>
          <w:szCs w:val="20"/>
        </w:rPr>
      </w:pPr>
      <w:r>
        <w:rPr>
          <w:sz w:val="20"/>
          <w:szCs w:val="20"/>
        </w:rPr>
        <w:t>Option 1: (CMCC, HW, ZTE, CATT)</w:t>
      </w:r>
    </w:p>
    <w:p w14:paraId="617A7CC9" w14:textId="620B1314" w:rsidR="008317D7" w:rsidRPr="008317D7" w:rsidRDefault="008317D7" w:rsidP="009F3440">
      <w:pPr>
        <w:numPr>
          <w:ilvl w:val="1"/>
          <w:numId w:val="25"/>
        </w:numPr>
        <w:rPr>
          <w:sz w:val="20"/>
          <w:szCs w:val="20"/>
        </w:rPr>
      </w:pPr>
      <w:r w:rsidRPr="008317D7">
        <w:rPr>
          <w:sz w:val="20"/>
          <w:szCs w:val="20"/>
        </w:rPr>
        <w:t>Reusing legacy R15 requirements of intra-frequency and inter-frequency measurement</w:t>
      </w:r>
    </w:p>
    <w:p w14:paraId="33120E27" w14:textId="2A725507" w:rsidR="008317D7" w:rsidRPr="008317D7" w:rsidRDefault="008317D7" w:rsidP="009F3440">
      <w:pPr>
        <w:numPr>
          <w:ilvl w:val="2"/>
          <w:numId w:val="25"/>
        </w:numPr>
        <w:rPr>
          <w:sz w:val="20"/>
          <w:szCs w:val="20"/>
        </w:rPr>
      </w:pPr>
      <w:r w:rsidRPr="008317D7">
        <w:rPr>
          <w:sz w:val="20"/>
          <w:szCs w:val="20"/>
        </w:rPr>
        <w:t>The conclusion can be revisited after receiving final conclusion about ISD assumption</w:t>
      </w:r>
      <w:r w:rsidR="00FC27B6">
        <w:rPr>
          <w:sz w:val="20"/>
          <w:szCs w:val="20"/>
        </w:rPr>
        <w:t>,</w:t>
      </w:r>
      <w:r w:rsidRPr="008317D7">
        <w:rPr>
          <w:sz w:val="20"/>
          <w:szCs w:val="20"/>
        </w:rPr>
        <w:t xml:space="preserve"> </w:t>
      </w:r>
      <w:r w:rsidR="00FC27B6">
        <w:rPr>
          <w:sz w:val="20"/>
          <w:szCs w:val="20"/>
        </w:rPr>
        <w:t xml:space="preserve">channel model </w:t>
      </w:r>
      <w:r w:rsidRPr="008317D7">
        <w:rPr>
          <w:sz w:val="20"/>
          <w:szCs w:val="20"/>
        </w:rPr>
        <w:t>and deployment approach from RF session.</w:t>
      </w:r>
    </w:p>
    <w:p w14:paraId="7422433D" w14:textId="100F7E0E" w:rsidR="008317D7" w:rsidRDefault="008317D7" w:rsidP="00FC27B6">
      <w:pPr>
        <w:numPr>
          <w:ilvl w:val="2"/>
          <w:numId w:val="25"/>
        </w:numPr>
        <w:rPr>
          <w:sz w:val="20"/>
          <w:szCs w:val="20"/>
        </w:rPr>
      </w:pPr>
      <w:r w:rsidRPr="008317D7">
        <w:rPr>
          <w:sz w:val="20"/>
          <w:szCs w:val="20"/>
        </w:rPr>
        <w:t>The requirements are applied when UE is required to measure on the target cells</w:t>
      </w:r>
    </w:p>
    <w:p w14:paraId="3D63948C" w14:textId="36FF0046" w:rsidR="00FC27B6" w:rsidRPr="008317D7" w:rsidRDefault="00FC27B6" w:rsidP="009F3440">
      <w:pPr>
        <w:numPr>
          <w:ilvl w:val="0"/>
          <w:numId w:val="25"/>
        </w:numPr>
        <w:rPr>
          <w:sz w:val="20"/>
          <w:szCs w:val="20"/>
        </w:rPr>
      </w:pPr>
      <w:r>
        <w:rPr>
          <w:rFonts w:eastAsiaTheme="minorEastAsia"/>
          <w:sz w:val="20"/>
          <w:szCs w:val="20"/>
        </w:rPr>
        <w:t>Option 2: Postpone the discussion until more progress is reached regarding the channel model and also further depends on the outcome of Issue 2-1-1-2. (Ericsson)</w:t>
      </w:r>
    </w:p>
    <w:p w14:paraId="2D568C9B" w14:textId="2821BA1E" w:rsidR="005A1332" w:rsidRDefault="005A1332" w:rsidP="005A1332">
      <w:pPr>
        <w:rPr>
          <w:b/>
          <w:sz w:val="20"/>
          <w:szCs w:val="20"/>
          <w:u w:val="single"/>
          <w:lang w:eastAsia="ko-KR"/>
        </w:rPr>
      </w:pPr>
      <w:r w:rsidRPr="005A1332">
        <w:rPr>
          <w:b/>
          <w:sz w:val="20"/>
          <w:szCs w:val="20"/>
          <w:u w:val="single"/>
          <w:lang w:eastAsia="ko-KR"/>
        </w:rPr>
        <w:t>Issue 2-1-2: MDT</w:t>
      </w:r>
    </w:p>
    <w:p w14:paraId="2F64E816" w14:textId="77777777" w:rsidR="008317D7" w:rsidRPr="008317D7" w:rsidRDefault="008317D7" w:rsidP="008317D7">
      <w:pPr>
        <w:numPr>
          <w:ilvl w:val="0"/>
          <w:numId w:val="25"/>
        </w:numPr>
        <w:ind w:left="935" w:hanging="357"/>
        <w:rPr>
          <w:sz w:val="20"/>
          <w:szCs w:val="20"/>
        </w:rPr>
      </w:pPr>
      <w:r w:rsidRPr="008317D7">
        <w:rPr>
          <w:sz w:val="20"/>
          <w:szCs w:val="20"/>
        </w:rPr>
        <w:t>The conclusion on MDT measurement requirements can be delayed until RAN4 decide how to define ATG cell-reselection measurement requirements. (CMCC)</w:t>
      </w:r>
    </w:p>
    <w:p w14:paraId="2E7C4056" w14:textId="1E1FB53A" w:rsidR="005A1332" w:rsidRDefault="005A1332" w:rsidP="005A1332">
      <w:pPr>
        <w:rPr>
          <w:b/>
          <w:sz w:val="20"/>
          <w:szCs w:val="20"/>
          <w:u w:val="single"/>
          <w:lang w:eastAsia="ko-KR"/>
        </w:rPr>
      </w:pPr>
      <w:r w:rsidRPr="005A1332">
        <w:rPr>
          <w:b/>
          <w:sz w:val="20"/>
          <w:szCs w:val="20"/>
          <w:u w:val="single"/>
          <w:lang w:eastAsia="ko-KR"/>
        </w:rPr>
        <w:t>Issue 2-1-3: SDT</w:t>
      </w:r>
    </w:p>
    <w:p w14:paraId="3C085DB8" w14:textId="35BC82A8" w:rsidR="008317D7" w:rsidRPr="008317D7" w:rsidRDefault="008317D7" w:rsidP="008317D7">
      <w:pPr>
        <w:numPr>
          <w:ilvl w:val="0"/>
          <w:numId w:val="25"/>
        </w:numPr>
        <w:ind w:left="935" w:hanging="357"/>
        <w:rPr>
          <w:sz w:val="20"/>
          <w:szCs w:val="20"/>
        </w:rPr>
      </w:pPr>
      <w:r w:rsidRPr="008317D7">
        <w:rPr>
          <w:sz w:val="20"/>
          <w:szCs w:val="20"/>
        </w:rPr>
        <w:t>Option 1: SDT is not supported for R18 ATG.</w:t>
      </w:r>
      <w:r w:rsidR="005F1D91">
        <w:rPr>
          <w:sz w:val="20"/>
          <w:szCs w:val="20"/>
        </w:rPr>
        <w:t xml:space="preserve"> (ZTE)</w:t>
      </w:r>
    </w:p>
    <w:p w14:paraId="280024E7" w14:textId="0C97725B" w:rsidR="008317D7" w:rsidRPr="008317D7" w:rsidRDefault="008317D7" w:rsidP="008317D7">
      <w:pPr>
        <w:numPr>
          <w:ilvl w:val="1"/>
          <w:numId w:val="25"/>
        </w:numPr>
        <w:rPr>
          <w:sz w:val="20"/>
          <w:szCs w:val="20"/>
        </w:rPr>
      </w:pPr>
      <w:r w:rsidRPr="008317D7">
        <w:rPr>
          <w:sz w:val="20"/>
          <w:szCs w:val="20"/>
        </w:rPr>
        <w:t>Option 1-1: RAN4 is not going to define ATG specific requirements</w:t>
      </w:r>
      <w:r w:rsidR="00FC27B6">
        <w:rPr>
          <w:sz w:val="20"/>
          <w:szCs w:val="20"/>
        </w:rPr>
        <w:t xml:space="preserve"> (CMCC, </w:t>
      </w:r>
      <w:r w:rsidR="005F1D91">
        <w:rPr>
          <w:sz w:val="20"/>
          <w:szCs w:val="20"/>
        </w:rPr>
        <w:t>LGE, CATT</w:t>
      </w:r>
      <w:r w:rsidR="00FC27B6">
        <w:rPr>
          <w:sz w:val="20"/>
          <w:szCs w:val="20"/>
        </w:rPr>
        <w:t>)</w:t>
      </w:r>
    </w:p>
    <w:p w14:paraId="28946938" w14:textId="32940301" w:rsidR="008317D7" w:rsidRPr="008317D7" w:rsidRDefault="008317D7" w:rsidP="008317D7">
      <w:pPr>
        <w:numPr>
          <w:ilvl w:val="0"/>
          <w:numId w:val="25"/>
        </w:numPr>
        <w:ind w:left="935" w:hanging="357"/>
        <w:rPr>
          <w:sz w:val="20"/>
          <w:szCs w:val="20"/>
        </w:rPr>
      </w:pPr>
      <w:r w:rsidRPr="008317D7">
        <w:rPr>
          <w:sz w:val="20"/>
          <w:szCs w:val="20"/>
        </w:rPr>
        <w:t>Option 2: SDT is supported for A2G in Rel-18</w:t>
      </w:r>
      <w:r w:rsidR="005F1D91">
        <w:rPr>
          <w:sz w:val="20"/>
          <w:szCs w:val="20"/>
        </w:rPr>
        <w:t xml:space="preserve"> (Ericsson)</w:t>
      </w:r>
    </w:p>
    <w:p w14:paraId="60953EC4" w14:textId="77777777" w:rsidR="008317D7" w:rsidRPr="008317D7" w:rsidRDefault="008317D7" w:rsidP="008317D7">
      <w:pPr>
        <w:numPr>
          <w:ilvl w:val="1"/>
          <w:numId w:val="25"/>
        </w:numPr>
        <w:rPr>
          <w:sz w:val="20"/>
          <w:szCs w:val="20"/>
        </w:rPr>
      </w:pPr>
      <w:r w:rsidRPr="008317D7">
        <w:rPr>
          <w:sz w:val="20"/>
          <w:szCs w:val="20"/>
        </w:rPr>
        <w:t xml:space="preserve">Option 2-1: SDT requirements for ATG is FFS. </w:t>
      </w:r>
    </w:p>
    <w:p w14:paraId="5895D299" w14:textId="1D7647D2" w:rsidR="008317D7" w:rsidRPr="008317D7" w:rsidRDefault="008317D7" w:rsidP="008317D7">
      <w:pPr>
        <w:numPr>
          <w:ilvl w:val="1"/>
          <w:numId w:val="25"/>
        </w:numPr>
        <w:rPr>
          <w:sz w:val="20"/>
          <w:szCs w:val="20"/>
        </w:rPr>
      </w:pPr>
      <w:r w:rsidRPr="008317D7">
        <w:rPr>
          <w:sz w:val="20"/>
          <w:szCs w:val="20"/>
        </w:rPr>
        <w:t>Option 2-2: RAN4 is not going to define ATG specific requirements</w:t>
      </w:r>
      <w:r w:rsidR="00FC27B6">
        <w:rPr>
          <w:sz w:val="20"/>
          <w:szCs w:val="20"/>
        </w:rPr>
        <w:t xml:space="preserve"> (CMCC, </w:t>
      </w:r>
      <w:r w:rsidR="005F1D91">
        <w:rPr>
          <w:sz w:val="20"/>
          <w:szCs w:val="20"/>
        </w:rPr>
        <w:t>LGE, CATT</w:t>
      </w:r>
      <w:r w:rsidR="00FC27B6">
        <w:rPr>
          <w:sz w:val="20"/>
          <w:szCs w:val="20"/>
        </w:rPr>
        <w:t>)</w:t>
      </w:r>
    </w:p>
    <w:p w14:paraId="06BD18EB" w14:textId="40BD4EF7" w:rsidR="008317D7" w:rsidRPr="008317D7" w:rsidRDefault="008317D7" w:rsidP="008317D7">
      <w:pPr>
        <w:numPr>
          <w:ilvl w:val="0"/>
          <w:numId w:val="25"/>
        </w:numPr>
        <w:ind w:left="935" w:hanging="357"/>
        <w:rPr>
          <w:sz w:val="20"/>
          <w:szCs w:val="20"/>
        </w:rPr>
      </w:pPr>
      <w:r w:rsidRPr="008317D7">
        <w:rPr>
          <w:sz w:val="20"/>
          <w:szCs w:val="20"/>
        </w:rPr>
        <w:lastRenderedPageBreak/>
        <w:t>Option 3: FFS whether to introduce SDT or not, based on use case and so on.</w:t>
      </w:r>
      <w:r w:rsidR="005F1D91">
        <w:rPr>
          <w:sz w:val="20"/>
          <w:szCs w:val="20"/>
        </w:rPr>
        <w:t xml:space="preserve"> (Apple)</w:t>
      </w:r>
    </w:p>
    <w:p w14:paraId="6E7A1B10" w14:textId="54F3D6CC" w:rsidR="00D11D47" w:rsidRPr="002D4171" w:rsidRDefault="002D4171" w:rsidP="005101D0">
      <w:pPr>
        <w:pStyle w:val="1"/>
        <w:numPr>
          <w:ilvl w:val="1"/>
          <w:numId w:val="2"/>
        </w:numP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RC_</w:t>
      </w:r>
      <w:r w:rsidR="00D8670D">
        <w:rPr>
          <w:rFonts w:cs="Arial"/>
          <w:b w:val="0"/>
          <w:bCs w:val="0"/>
          <w:kern w:val="0"/>
          <w:sz w:val="24"/>
          <w:szCs w:val="24"/>
          <w:lang w:val="en-GB"/>
        </w:rPr>
        <w:t>CONNECTED</w:t>
      </w:r>
      <w:r w:rsidRPr="00D11D47">
        <w:rPr>
          <w:rFonts w:cs="Arial"/>
          <w:b w:val="0"/>
          <w:bCs w:val="0"/>
          <w:kern w:val="0"/>
          <w:sz w:val="24"/>
          <w:szCs w:val="24"/>
          <w:lang w:val="en-GB"/>
        </w:rPr>
        <w:t xml:space="preserve"> </w:t>
      </w:r>
    </w:p>
    <w:p w14:paraId="22AB4773" w14:textId="62F2DE6F" w:rsidR="00D11D47" w:rsidRPr="00EF164E" w:rsidRDefault="00D11D47" w:rsidP="00D11D47">
      <w:pPr>
        <w:rPr>
          <w:b/>
          <w:sz w:val="15"/>
          <w:szCs w:val="15"/>
          <w:u w:val="single"/>
          <w:lang w:eastAsia="ko-KR"/>
        </w:rPr>
      </w:pPr>
      <w:r w:rsidRPr="00EF164E">
        <w:rPr>
          <w:b/>
          <w:sz w:val="20"/>
          <w:szCs w:val="20"/>
          <w:u w:val="single"/>
          <w:lang w:eastAsia="ko-KR"/>
        </w:rPr>
        <w:t>Issue 2-2-1: Handover</w:t>
      </w:r>
    </w:p>
    <w:p w14:paraId="1FE0BB9B" w14:textId="5FCD7E8C" w:rsidR="00D11D47" w:rsidRDefault="00322B2B" w:rsidP="00D11D47">
      <w:pPr>
        <w:rPr>
          <w:b/>
          <w:sz w:val="20"/>
          <w:szCs w:val="20"/>
          <w:u w:val="single"/>
          <w:lang w:eastAsia="ko-KR"/>
        </w:rPr>
      </w:pPr>
      <w:r w:rsidRPr="00322B2B">
        <w:rPr>
          <w:b/>
          <w:sz w:val="20"/>
          <w:szCs w:val="20"/>
          <w:u w:val="single"/>
          <w:lang w:eastAsia="ko-KR"/>
        </w:rPr>
        <w:t>Issue 2-2-1-1: NR Handover mechanism</w:t>
      </w:r>
    </w:p>
    <w:p w14:paraId="6E753D9C" w14:textId="4D814FB7" w:rsidR="00301D63" w:rsidRPr="00301D63" w:rsidRDefault="00301D63" w:rsidP="00301D63">
      <w:pPr>
        <w:numPr>
          <w:ilvl w:val="0"/>
          <w:numId w:val="25"/>
        </w:numPr>
        <w:ind w:left="935" w:hanging="357"/>
        <w:rPr>
          <w:sz w:val="20"/>
          <w:szCs w:val="20"/>
        </w:rPr>
      </w:pPr>
      <w:r w:rsidRPr="00301D63">
        <w:rPr>
          <w:rFonts w:hint="eastAsia"/>
          <w:sz w:val="20"/>
          <w:szCs w:val="20"/>
        </w:rPr>
        <w:t>O</w:t>
      </w:r>
      <w:r w:rsidRPr="00301D63">
        <w:rPr>
          <w:sz w:val="20"/>
          <w:szCs w:val="20"/>
        </w:rPr>
        <w:t xml:space="preserve">ption 1: </w:t>
      </w:r>
      <w:r w:rsidRPr="00301D63">
        <w:rPr>
          <w:rFonts w:hint="eastAsia"/>
          <w:sz w:val="20"/>
          <w:szCs w:val="20"/>
        </w:rPr>
        <w:t>regular intra-frequency measurement and inter-frequency measurement similar as legacy is needed</w:t>
      </w:r>
      <w:r w:rsidRPr="00301D63">
        <w:rPr>
          <w:sz w:val="20"/>
          <w:szCs w:val="20"/>
        </w:rPr>
        <w:t xml:space="preserve"> (CMCC, LGE, Apple, ZTE, CATT</w:t>
      </w:r>
      <w:r w:rsidR="005F1D91">
        <w:rPr>
          <w:sz w:val="20"/>
          <w:szCs w:val="20"/>
        </w:rPr>
        <w:t>, HW</w:t>
      </w:r>
      <w:r w:rsidRPr="00301D63">
        <w:rPr>
          <w:sz w:val="20"/>
          <w:szCs w:val="20"/>
        </w:rPr>
        <w:t>)</w:t>
      </w:r>
    </w:p>
    <w:p w14:paraId="22C96935" w14:textId="77777777" w:rsidR="00301D63" w:rsidRPr="00301D63" w:rsidRDefault="00301D63" w:rsidP="00301D63">
      <w:pPr>
        <w:numPr>
          <w:ilvl w:val="0"/>
          <w:numId w:val="25"/>
        </w:numPr>
        <w:ind w:left="935" w:hanging="357"/>
        <w:rPr>
          <w:sz w:val="20"/>
          <w:szCs w:val="20"/>
        </w:rPr>
      </w:pPr>
      <w:r w:rsidRPr="00301D63">
        <w:rPr>
          <w:sz w:val="20"/>
          <w:szCs w:val="20"/>
        </w:rPr>
        <w:t>Option 2: the ATG UE may not need to perform intra-frequency and inter-frequency measurements regularly as a TN UE (Ericsson)</w:t>
      </w:r>
    </w:p>
    <w:p w14:paraId="1A58F08B" w14:textId="0A72A425" w:rsidR="00322B2B" w:rsidRDefault="00322B2B" w:rsidP="00D11D47">
      <w:pPr>
        <w:rPr>
          <w:b/>
          <w:sz w:val="20"/>
          <w:szCs w:val="20"/>
          <w:u w:val="single"/>
          <w:lang w:eastAsia="ko-KR"/>
        </w:rPr>
      </w:pPr>
      <w:r w:rsidRPr="00322B2B">
        <w:rPr>
          <w:b/>
          <w:sz w:val="20"/>
          <w:szCs w:val="20"/>
          <w:u w:val="single"/>
          <w:lang w:eastAsia="ko-KR"/>
        </w:rPr>
        <w:t>Issue 2-2-1-2: NR Handover requirement</w:t>
      </w:r>
    </w:p>
    <w:p w14:paraId="597A2EC6" w14:textId="28A800A8" w:rsidR="00301D63" w:rsidRPr="00301D63" w:rsidRDefault="00301D63" w:rsidP="00301D63">
      <w:pPr>
        <w:numPr>
          <w:ilvl w:val="0"/>
          <w:numId w:val="25"/>
        </w:numPr>
        <w:ind w:left="935" w:hanging="357"/>
        <w:rPr>
          <w:sz w:val="20"/>
          <w:szCs w:val="20"/>
        </w:rPr>
      </w:pPr>
      <w:r w:rsidRPr="00301D63">
        <w:rPr>
          <w:sz w:val="20"/>
          <w:szCs w:val="20"/>
        </w:rPr>
        <w:t>For the known case, reuse legacy NR intra-frequency HO and inter-frequency HO requirements</w:t>
      </w:r>
      <w:r w:rsidR="005F1D91">
        <w:rPr>
          <w:sz w:val="20"/>
          <w:szCs w:val="20"/>
        </w:rPr>
        <w:t>.</w:t>
      </w:r>
    </w:p>
    <w:p w14:paraId="3F614CDA" w14:textId="77777777" w:rsidR="00301D63" w:rsidRPr="00301D63" w:rsidRDefault="00301D63" w:rsidP="00301D63">
      <w:pPr>
        <w:numPr>
          <w:ilvl w:val="0"/>
          <w:numId w:val="25"/>
        </w:numPr>
        <w:ind w:left="935" w:hanging="357"/>
        <w:rPr>
          <w:sz w:val="20"/>
          <w:szCs w:val="20"/>
        </w:rPr>
      </w:pPr>
      <w:r w:rsidRPr="00301D63">
        <w:rPr>
          <w:sz w:val="20"/>
          <w:szCs w:val="20"/>
        </w:rPr>
        <w:t>For the unknown case</w:t>
      </w:r>
    </w:p>
    <w:p w14:paraId="12CE28C1" w14:textId="0515766D" w:rsidR="00301D63" w:rsidRPr="00301D63" w:rsidRDefault="00301D63" w:rsidP="00301D63">
      <w:pPr>
        <w:numPr>
          <w:ilvl w:val="1"/>
          <w:numId w:val="25"/>
        </w:numPr>
        <w:rPr>
          <w:sz w:val="20"/>
          <w:szCs w:val="20"/>
        </w:rPr>
      </w:pPr>
      <w:r>
        <w:rPr>
          <w:sz w:val="20"/>
          <w:szCs w:val="20"/>
        </w:rPr>
        <w:t xml:space="preserve">Option 1: </w:t>
      </w:r>
      <w:r w:rsidRPr="00301D63">
        <w:rPr>
          <w:sz w:val="20"/>
          <w:szCs w:val="20"/>
        </w:rPr>
        <w:t>reuse legacy NR intra-frequency HO and inter-frequency HO requirements (HW, LGE, CMCC)</w:t>
      </w:r>
    </w:p>
    <w:p w14:paraId="09FE3AA0" w14:textId="608A686D" w:rsidR="00301D63" w:rsidRPr="00301D63" w:rsidRDefault="00301D63" w:rsidP="00301D63">
      <w:pPr>
        <w:numPr>
          <w:ilvl w:val="1"/>
          <w:numId w:val="25"/>
        </w:numPr>
        <w:rPr>
          <w:sz w:val="20"/>
          <w:szCs w:val="20"/>
        </w:rPr>
      </w:pPr>
      <w:r>
        <w:rPr>
          <w:sz w:val="20"/>
          <w:szCs w:val="20"/>
        </w:rPr>
        <w:t xml:space="preserve">Option 2: </w:t>
      </w:r>
      <w:r w:rsidRPr="00301D63">
        <w:rPr>
          <w:rFonts w:hint="eastAsia"/>
          <w:sz w:val="20"/>
          <w:szCs w:val="20"/>
        </w:rPr>
        <w:t>u</w:t>
      </w:r>
      <w:r w:rsidRPr="00301D63">
        <w:rPr>
          <w:sz w:val="20"/>
          <w:szCs w:val="20"/>
        </w:rPr>
        <w:t>nknown case can be ignored. (ZTE)</w:t>
      </w:r>
    </w:p>
    <w:p w14:paraId="791BBCAD" w14:textId="79619211" w:rsidR="00301D63" w:rsidRPr="00301D63" w:rsidRDefault="00301D63" w:rsidP="00301D63">
      <w:pPr>
        <w:numPr>
          <w:ilvl w:val="1"/>
          <w:numId w:val="25"/>
        </w:numPr>
        <w:rPr>
          <w:sz w:val="20"/>
          <w:szCs w:val="20"/>
        </w:rPr>
      </w:pPr>
      <w:r>
        <w:rPr>
          <w:sz w:val="20"/>
          <w:szCs w:val="20"/>
        </w:rPr>
        <w:t xml:space="preserve">Option 3: </w:t>
      </w:r>
      <w:r w:rsidRPr="00301D63">
        <w:rPr>
          <w:rFonts w:hint="eastAsia"/>
          <w:sz w:val="20"/>
          <w:szCs w:val="20"/>
        </w:rPr>
        <w:t>F</w:t>
      </w:r>
      <w:r w:rsidRPr="00301D63">
        <w:rPr>
          <w:sz w:val="20"/>
          <w:szCs w:val="20"/>
        </w:rPr>
        <w:t>FS (Ericsson, Apple, CATT)</w:t>
      </w:r>
    </w:p>
    <w:p w14:paraId="58914716" w14:textId="6039C79D" w:rsidR="00322B2B" w:rsidRDefault="00322B2B" w:rsidP="00D11D47">
      <w:pPr>
        <w:rPr>
          <w:b/>
          <w:sz w:val="20"/>
          <w:szCs w:val="20"/>
          <w:u w:val="single"/>
          <w:lang w:eastAsia="ko-KR"/>
        </w:rPr>
      </w:pPr>
      <w:r w:rsidRPr="00322B2B">
        <w:rPr>
          <w:b/>
          <w:sz w:val="20"/>
          <w:szCs w:val="20"/>
          <w:u w:val="single"/>
          <w:lang w:eastAsia="ko-KR"/>
        </w:rPr>
        <w:t>Issue 2-2-2: Conditional Handover</w:t>
      </w:r>
    </w:p>
    <w:p w14:paraId="0F03FE7C" w14:textId="77777777" w:rsidR="0058584B" w:rsidRPr="0058584B" w:rsidRDefault="0058584B" w:rsidP="0058584B">
      <w:pPr>
        <w:numPr>
          <w:ilvl w:val="0"/>
          <w:numId w:val="25"/>
        </w:numPr>
        <w:ind w:left="935" w:hanging="357"/>
        <w:rPr>
          <w:sz w:val="20"/>
          <w:szCs w:val="20"/>
        </w:rPr>
      </w:pPr>
      <w:r w:rsidRPr="0058584B">
        <w:rPr>
          <w:sz w:val="20"/>
          <w:szCs w:val="20"/>
        </w:rPr>
        <w:t>Option 1: Not to consider conditional handover for ATG UE at least in Rel-18. (CATT, ZTE)</w:t>
      </w:r>
    </w:p>
    <w:p w14:paraId="27469FAF" w14:textId="77777777" w:rsidR="0058584B" w:rsidRPr="0058584B" w:rsidRDefault="0058584B" w:rsidP="0058584B">
      <w:pPr>
        <w:numPr>
          <w:ilvl w:val="0"/>
          <w:numId w:val="25"/>
        </w:numPr>
        <w:ind w:left="935" w:hanging="357"/>
        <w:rPr>
          <w:sz w:val="20"/>
          <w:szCs w:val="20"/>
        </w:rPr>
      </w:pPr>
      <w:r w:rsidRPr="0058584B">
        <w:rPr>
          <w:sz w:val="20"/>
          <w:szCs w:val="20"/>
        </w:rPr>
        <w:t>Option 2: Introduce legacy CHO for ATG (CMCC, Ericsson, HW, CATT)</w:t>
      </w:r>
    </w:p>
    <w:p w14:paraId="5B68BEBC" w14:textId="52C4C32D" w:rsidR="0058584B" w:rsidRPr="0058584B" w:rsidRDefault="0058584B" w:rsidP="0058584B">
      <w:pPr>
        <w:numPr>
          <w:ilvl w:val="1"/>
          <w:numId w:val="25"/>
        </w:numPr>
        <w:rPr>
          <w:sz w:val="20"/>
          <w:szCs w:val="20"/>
        </w:rPr>
      </w:pPr>
      <w:r>
        <w:rPr>
          <w:sz w:val="20"/>
          <w:szCs w:val="20"/>
        </w:rPr>
        <w:t xml:space="preserve">Option 2-1: </w:t>
      </w:r>
      <w:r w:rsidRPr="0058584B">
        <w:rPr>
          <w:sz w:val="20"/>
          <w:szCs w:val="20"/>
        </w:rPr>
        <w:t>the legacy R16 CHO delay requirements can be reused. (CMCC)</w:t>
      </w:r>
    </w:p>
    <w:p w14:paraId="5C6A1B0C" w14:textId="58303F0E" w:rsidR="0058584B" w:rsidRPr="0058584B" w:rsidRDefault="0058584B" w:rsidP="0058584B">
      <w:pPr>
        <w:numPr>
          <w:ilvl w:val="1"/>
          <w:numId w:val="25"/>
        </w:numPr>
        <w:rPr>
          <w:sz w:val="20"/>
          <w:szCs w:val="20"/>
        </w:rPr>
      </w:pPr>
      <w:r>
        <w:rPr>
          <w:sz w:val="20"/>
          <w:szCs w:val="20"/>
        </w:rPr>
        <w:t xml:space="preserve">Option 2-2: </w:t>
      </w:r>
      <w:r w:rsidRPr="0058584B">
        <w:rPr>
          <w:sz w:val="20"/>
          <w:szCs w:val="20"/>
        </w:rPr>
        <w:t>CHO requirements for ATG are FSS (Ericsson)</w:t>
      </w:r>
    </w:p>
    <w:p w14:paraId="6D9C72A6" w14:textId="12AFD586" w:rsidR="0058584B" w:rsidRPr="0058584B" w:rsidRDefault="0058584B" w:rsidP="0058584B">
      <w:pPr>
        <w:numPr>
          <w:ilvl w:val="0"/>
          <w:numId w:val="25"/>
        </w:numPr>
        <w:ind w:left="935" w:hanging="357"/>
        <w:rPr>
          <w:sz w:val="20"/>
          <w:szCs w:val="20"/>
        </w:rPr>
      </w:pPr>
      <w:r w:rsidRPr="0058584B">
        <w:rPr>
          <w:sz w:val="20"/>
          <w:szCs w:val="20"/>
        </w:rPr>
        <w:t>Option 3: Introduce location-based CHO for ATG (CMCC, Apple, HW</w:t>
      </w:r>
      <w:r w:rsidR="005F1D91">
        <w:rPr>
          <w:sz w:val="20"/>
          <w:szCs w:val="20"/>
        </w:rPr>
        <w:t>, LGE, Ericsson</w:t>
      </w:r>
      <w:r w:rsidRPr="0058584B">
        <w:rPr>
          <w:sz w:val="20"/>
          <w:szCs w:val="20"/>
        </w:rPr>
        <w:t>)</w:t>
      </w:r>
    </w:p>
    <w:p w14:paraId="25E73B99" w14:textId="77777777" w:rsidR="0058584B" w:rsidRPr="0058584B" w:rsidRDefault="0058584B" w:rsidP="0058584B">
      <w:pPr>
        <w:numPr>
          <w:ilvl w:val="1"/>
          <w:numId w:val="25"/>
        </w:numPr>
        <w:rPr>
          <w:sz w:val="20"/>
          <w:szCs w:val="20"/>
        </w:rPr>
      </w:pPr>
      <w:r w:rsidRPr="0058584B">
        <w:rPr>
          <w:sz w:val="20"/>
          <w:szCs w:val="20"/>
        </w:rPr>
        <w:t>Option 3-1: The logic and signalling from R17 NTN could be reused, while the location-based CHO delay requirements should be revisited in ATG scenario. (CMCC)</w:t>
      </w:r>
    </w:p>
    <w:p w14:paraId="03A641D3" w14:textId="3F75AFE2" w:rsidR="00322B2B" w:rsidRDefault="00322B2B" w:rsidP="00D11D47">
      <w:pPr>
        <w:rPr>
          <w:b/>
          <w:sz w:val="20"/>
          <w:szCs w:val="20"/>
          <w:u w:val="single"/>
          <w:lang w:eastAsia="ko-KR"/>
        </w:rPr>
      </w:pPr>
      <w:r w:rsidRPr="00322B2B">
        <w:rPr>
          <w:b/>
          <w:sz w:val="20"/>
          <w:szCs w:val="20"/>
          <w:u w:val="single"/>
          <w:lang w:eastAsia="ko-KR"/>
        </w:rPr>
        <w:t>Issue 2-2-3: SA: RRC Re-establishment</w:t>
      </w:r>
    </w:p>
    <w:p w14:paraId="2F886143" w14:textId="77777777" w:rsidR="005F157D" w:rsidRPr="005F157D" w:rsidRDefault="005F157D" w:rsidP="005F157D">
      <w:pPr>
        <w:numPr>
          <w:ilvl w:val="0"/>
          <w:numId w:val="25"/>
        </w:numPr>
        <w:ind w:left="935" w:hanging="357"/>
        <w:rPr>
          <w:rFonts w:eastAsia="宋体"/>
          <w:sz w:val="20"/>
          <w:szCs w:val="20"/>
        </w:rPr>
      </w:pPr>
      <w:r w:rsidRPr="005F157D">
        <w:rPr>
          <w:rFonts w:eastAsia="宋体"/>
          <w:sz w:val="20"/>
          <w:szCs w:val="20"/>
        </w:rPr>
        <w:t>Option 1: Reuse the current definitions of delay requirement, known/unknown cells and side conditions in the RRC re-establishment requirements, reuse the current definitions/requirements on T</w:t>
      </w:r>
      <w:r w:rsidRPr="005F157D">
        <w:rPr>
          <w:rFonts w:eastAsia="宋体"/>
          <w:sz w:val="20"/>
          <w:szCs w:val="20"/>
          <w:vertAlign w:val="subscript"/>
        </w:rPr>
        <w:t>PRACH</w:t>
      </w:r>
      <w:r w:rsidRPr="005F157D">
        <w:rPr>
          <w:rFonts w:eastAsia="宋体"/>
          <w:sz w:val="20"/>
          <w:szCs w:val="20"/>
        </w:rPr>
        <w:t xml:space="preserve"> T</w:t>
      </w:r>
      <w:r w:rsidRPr="005F157D">
        <w:rPr>
          <w:rFonts w:eastAsia="宋体"/>
          <w:sz w:val="20"/>
          <w:szCs w:val="20"/>
          <w:vertAlign w:val="subscript"/>
        </w:rPr>
        <w:t>UL_</w:t>
      </w:r>
      <w:r w:rsidRPr="005F157D">
        <w:rPr>
          <w:rFonts w:eastAsia="宋体" w:hint="eastAsia"/>
          <w:sz w:val="20"/>
          <w:szCs w:val="20"/>
          <w:vertAlign w:val="subscript"/>
        </w:rPr>
        <w:t>grant</w:t>
      </w:r>
      <w:r w:rsidRPr="005F157D">
        <w:rPr>
          <w:rFonts w:eastAsia="宋体"/>
          <w:sz w:val="20"/>
          <w:szCs w:val="20"/>
        </w:rPr>
        <w:t xml:space="preserve"> (CMCC, LGE, Ericsson, ZTE, CATT)</w:t>
      </w:r>
    </w:p>
    <w:p w14:paraId="1E0806A8" w14:textId="77777777" w:rsidR="005F157D" w:rsidRPr="005F157D" w:rsidRDefault="005F157D" w:rsidP="005F157D">
      <w:pPr>
        <w:numPr>
          <w:ilvl w:val="1"/>
          <w:numId w:val="25"/>
        </w:numPr>
        <w:rPr>
          <w:rFonts w:eastAsia="宋体"/>
          <w:sz w:val="20"/>
          <w:szCs w:val="20"/>
        </w:rPr>
      </w:pPr>
      <w:r w:rsidRPr="005F157D">
        <w:rPr>
          <w:rFonts w:eastAsia="宋体"/>
          <w:sz w:val="20"/>
          <w:szCs w:val="20"/>
        </w:rPr>
        <w:t>Option 1-1: Also reuse the current definitions/requirements on T</w:t>
      </w:r>
      <w:r w:rsidRPr="005F157D">
        <w:rPr>
          <w:rFonts w:eastAsia="宋体"/>
          <w:sz w:val="20"/>
          <w:szCs w:val="20"/>
          <w:vertAlign w:val="subscript"/>
        </w:rPr>
        <w:t>SI_NR</w:t>
      </w:r>
      <w:r w:rsidRPr="005F157D">
        <w:rPr>
          <w:rFonts w:eastAsia="宋体"/>
          <w:sz w:val="20"/>
          <w:szCs w:val="20"/>
        </w:rPr>
        <w:t xml:space="preserve">, </w:t>
      </w:r>
      <w:r w:rsidRPr="005F157D">
        <w:rPr>
          <w:sz w:val="20"/>
          <w:szCs w:val="20"/>
          <w:lang w:eastAsia="ko-KR"/>
        </w:rPr>
        <w:t>T</w:t>
      </w:r>
      <w:r w:rsidRPr="005F157D">
        <w:rPr>
          <w:sz w:val="20"/>
          <w:szCs w:val="20"/>
          <w:vertAlign w:val="subscript"/>
          <w:lang w:eastAsia="ko-KR"/>
        </w:rPr>
        <w:t>identify_intra_NR</w:t>
      </w:r>
      <w:r w:rsidRPr="005F157D">
        <w:rPr>
          <w:sz w:val="20"/>
          <w:szCs w:val="20"/>
        </w:rPr>
        <w:t xml:space="preserve"> and </w:t>
      </w:r>
      <w:r w:rsidRPr="005F157D">
        <w:rPr>
          <w:sz w:val="20"/>
          <w:szCs w:val="20"/>
          <w:lang w:eastAsia="ko-KR"/>
        </w:rPr>
        <w:t>T</w:t>
      </w:r>
      <w:r w:rsidRPr="005F157D">
        <w:rPr>
          <w:sz w:val="20"/>
          <w:szCs w:val="20"/>
          <w:vertAlign w:val="subscript"/>
          <w:lang w:eastAsia="ko-KR"/>
        </w:rPr>
        <w:t>identify_inter_NR</w:t>
      </w:r>
      <w:r w:rsidRPr="005F157D">
        <w:rPr>
          <w:rFonts w:eastAsia="宋体"/>
          <w:sz w:val="20"/>
          <w:szCs w:val="20"/>
        </w:rPr>
        <w:t>. (CMCC, LGE)</w:t>
      </w:r>
    </w:p>
    <w:p w14:paraId="34F4212A" w14:textId="0EC7805E" w:rsidR="005F157D" w:rsidRPr="005F157D" w:rsidRDefault="005F157D" w:rsidP="005F157D">
      <w:pPr>
        <w:numPr>
          <w:ilvl w:val="1"/>
          <w:numId w:val="25"/>
        </w:numPr>
        <w:rPr>
          <w:rFonts w:eastAsia="宋体"/>
          <w:sz w:val="20"/>
          <w:szCs w:val="20"/>
        </w:rPr>
      </w:pPr>
      <w:r w:rsidRPr="005F157D">
        <w:rPr>
          <w:rFonts w:eastAsia="宋体"/>
          <w:sz w:val="20"/>
          <w:szCs w:val="20"/>
        </w:rPr>
        <w:t>Option 1-2: FFS the T</w:t>
      </w:r>
      <w:r w:rsidRPr="005F157D">
        <w:rPr>
          <w:rFonts w:eastAsia="宋体"/>
          <w:sz w:val="20"/>
          <w:szCs w:val="20"/>
          <w:vertAlign w:val="subscript"/>
        </w:rPr>
        <w:t>SI_NR</w:t>
      </w:r>
      <w:r w:rsidRPr="005F157D">
        <w:rPr>
          <w:rFonts w:eastAsia="宋体"/>
          <w:sz w:val="20"/>
          <w:szCs w:val="20"/>
        </w:rPr>
        <w:t xml:space="preserve">, </w:t>
      </w:r>
      <w:r w:rsidRPr="005F157D">
        <w:rPr>
          <w:sz w:val="20"/>
          <w:szCs w:val="20"/>
          <w:lang w:eastAsia="ko-KR"/>
        </w:rPr>
        <w:t>T</w:t>
      </w:r>
      <w:r w:rsidRPr="005F157D">
        <w:rPr>
          <w:sz w:val="20"/>
          <w:szCs w:val="20"/>
          <w:vertAlign w:val="subscript"/>
          <w:lang w:eastAsia="ko-KR"/>
        </w:rPr>
        <w:t>identify_intra_NR</w:t>
      </w:r>
      <w:r w:rsidRPr="005F157D">
        <w:rPr>
          <w:sz w:val="20"/>
          <w:szCs w:val="20"/>
        </w:rPr>
        <w:t xml:space="preserve"> and </w:t>
      </w:r>
      <w:r w:rsidRPr="005F157D">
        <w:rPr>
          <w:sz w:val="20"/>
          <w:szCs w:val="20"/>
          <w:lang w:eastAsia="ko-KR"/>
        </w:rPr>
        <w:t>T</w:t>
      </w:r>
      <w:r w:rsidRPr="005F157D">
        <w:rPr>
          <w:sz w:val="20"/>
          <w:szCs w:val="20"/>
          <w:vertAlign w:val="subscript"/>
          <w:lang w:eastAsia="ko-KR"/>
        </w:rPr>
        <w:t>identify_inter_NR</w:t>
      </w:r>
      <w:r w:rsidRPr="005F157D">
        <w:rPr>
          <w:rFonts w:eastAsia="宋体"/>
          <w:sz w:val="20"/>
          <w:szCs w:val="20"/>
        </w:rPr>
        <w:t>. (Ericsson, CMCC, ZTE</w:t>
      </w:r>
      <w:r w:rsidR="005F1D91">
        <w:rPr>
          <w:rFonts w:eastAsia="宋体"/>
          <w:sz w:val="20"/>
          <w:szCs w:val="20"/>
        </w:rPr>
        <w:t>, HW</w:t>
      </w:r>
      <w:r w:rsidRPr="005F157D">
        <w:rPr>
          <w:rFonts w:eastAsia="宋体"/>
          <w:sz w:val="20"/>
          <w:szCs w:val="20"/>
        </w:rPr>
        <w:t>)</w:t>
      </w:r>
    </w:p>
    <w:p w14:paraId="14A922B3" w14:textId="77777777" w:rsidR="005F157D" w:rsidRPr="005F157D" w:rsidRDefault="005F157D" w:rsidP="005F157D">
      <w:pPr>
        <w:numPr>
          <w:ilvl w:val="1"/>
          <w:numId w:val="25"/>
        </w:numPr>
        <w:rPr>
          <w:rFonts w:eastAsia="宋体"/>
          <w:sz w:val="20"/>
          <w:szCs w:val="20"/>
        </w:rPr>
      </w:pPr>
      <w:r w:rsidRPr="005F157D">
        <w:rPr>
          <w:rFonts w:eastAsia="宋体" w:hint="eastAsia"/>
          <w:sz w:val="20"/>
          <w:szCs w:val="20"/>
        </w:rPr>
        <w:t>O</w:t>
      </w:r>
      <w:r w:rsidRPr="005F157D">
        <w:rPr>
          <w:rFonts w:eastAsia="宋体"/>
          <w:sz w:val="20"/>
          <w:szCs w:val="20"/>
        </w:rPr>
        <w:t xml:space="preserve">ption 1-3: </w:t>
      </w:r>
      <w:r w:rsidRPr="005F157D">
        <w:rPr>
          <w:rFonts w:eastAsia="宋体" w:hint="eastAsia"/>
          <w:sz w:val="20"/>
          <w:szCs w:val="20"/>
        </w:rPr>
        <w:t xml:space="preserve">using </w:t>
      </w:r>
      <w:r w:rsidRPr="005F157D">
        <w:rPr>
          <w:rFonts w:eastAsia="宋体"/>
          <w:sz w:val="20"/>
          <w:szCs w:val="20"/>
        </w:rPr>
        <w:t xml:space="preserve">HST </w:t>
      </w:r>
      <w:r w:rsidRPr="005F157D">
        <w:rPr>
          <w:rFonts w:eastAsia="宋体" w:hint="eastAsia"/>
          <w:sz w:val="20"/>
          <w:szCs w:val="20"/>
        </w:rPr>
        <w:t xml:space="preserve">requirements for </w:t>
      </w:r>
      <w:r w:rsidRPr="005F157D">
        <w:rPr>
          <w:sz w:val="20"/>
          <w:szCs w:val="20"/>
          <w:lang w:eastAsia="ko-KR"/>
        </w:rPr>
        <w:t>T</w:t>
      </w:r>
      <w:r w:rsidRPr="005F157D">
        <w:rPr>
          <w:sz w:val="20"/>
          <w:szCs w:val="20"/>
          <w:vertAlign w:val="subscript"/>
          <w:lang w:eastAsia="ko-KR"/>
        </w:rPr>
        <w:t>identify_intra_NR</w:t>
      </w:r>
      <w:r w:rsidRPr="005F157D">
        <w:rPr>
          <w:sz w:val="20"/>
          <w:szCs w:val="20"/>
        </w:rPr>
        <w:t xml:space="preserve"> and </w:t>
      </w:r>
      <w:r w:rsidRPr="005F157D">
        <w:rPr>
          <w:sz w:val="20"/>
          <w:szCs w:val="20"/>
          <w:lang w:eastAsia="ko-KR"/>
        </w:rPr>
        <w:t>T</w:t>
      </w:r>
      <w:r w:rsidRPr="005F157D">
        <w:rPr>
          <w:sz w:val="20"/>
          <w:szCs w:val="20"/>
          <w:vertAlign w:val="subscript"/>
          <w:lang w:eastAsia="ko-KR"/>
        </w:rPr>
        <w:t>identify_inter_NR</w:t>
      </w:r>
      <w:r w:rsidRPr="005F157D">
        <w:rPr>
          <w:rFonts w:eastAsia="宋体" w:hint="eastAsia"/>
          <w:sz w:val="20"/>
          <w:szCs w:val="20"/>
        </w:rPr>
        <w:t>.</w:t>
      </w:r>
      <w:r w:rsidRPr="005F157D">
        <w:rPr>
          <w:rFonts w:eastAsia="宋体"/>
          <w:sz w:val="20"/>
          <w:szCs w:val="20"/>
        </w:rPr>
        <w:t xml:space="preserve"> (CATT)</w:t>
      </w:r>
    </w:p>
    <w:p w14:paraId="37A4E9B8" w14:textId="77777777" w:rsidR="005F157D" w:rsidRPr="005F157D" w:rsidRDefault="005F157D" w:rsidP="005F157D">
      <w:pPr>
        <w:numPr>
          <w:ilvl w:val="0"/>
          <w:numId w:val="25"/>
        </w:numPr>
        <w:ind w:left="935" w:hanging="357"/>
        <w:rPr>
          <w:rFonts w:eastAsia="宋体"/>
          <w:sz w:val="20"/>
          <w:szCs w:val="20"/>
        </w:rPr>
      </w:pPr>
      <w:r w:rsidRPr="005F157D">
        <w:rPr>
          <w:rFonts w:eastAsia="宋体"/>
          <w:sz w:val="20"/>
          <w:szCs w:val="20"/>
        </w:rPr>
        <w:t>Option 2: FFS (Apple)</w:t>
      </w:r>
    </w:p>
    <w:p w14:paraId="5815796A" w14:textId="45FF9A68" w:rsidR="00322B2B" w:rsidRDefault="00322B2B" w:rsidP="00D11D47">
      <w:pPr>
        <w:rPr>
          <w:b/>
          <w:sz w:val="20"/>
          <w:szCs w:val="20"/>
          <w:u w:val="single"/>
          <w:lang w:eastAsia="ko-KR"/>
        </w:rPr>
      </w:pPr>
      <w:r w:rsidRPr="00322B2B">
        <w:rPr>
          <w:b/>
          <w:sz w:val="20"/>
          <w:szCs w:val="20"/>
          <w:u w:val="single"/>
          <w:lang w:eastAsia="ko-KR"/>
        </w:rPr>
        <w:t>Issue 2-2-3x: Large cell impact on RRC re-establishment</w:t>
      </w:r>
    </w:p>
    <w:p w14:paraId="3E68D605" w14:textId="77777777" w:rsidR="002C2321" w:rsidRPr="002C2321" w:rsidRDefault="002C2321" w:rsidP="002C2321">
      <w:pPr>
        <w:numPr>
          <w:ilvl w:val="0"/>
          <w:numId w:val="25"/>
        </w:numPr>
        <w:ind w:left="935" w:hanging="357"/>
        <w:rPr>
          <w:rFonts w:eastAsia="宋体"/>
          <w:sz w:val="20"/>
          <w:szCs w:val="20"/>
        </w:rPr>
      </w:pPr>
      <w:r w:rsidRPr="002C2321">
        <w:rPr>
          <w:rFonts w:eastAsia="宋体"/>
          <w:sz w:val="20"/>
          <w:szCs w:val="20"/>
        </w:rPr>
        <w:t>Option 1: RAN4 to study the larger cell impact to RRC re-establishment, such as the target cell list and total delay requirement. (Ericsson)</w:t>
      </w:r>
    </w:p>
    <w:p w14:paraId="56E74B5E" w14:textId="4E6C196E" w:rsidR="002C2321" w:rsidRPr="002C2321" w:rsidRDefault="002C2321" w:rsidP="002C2321">
      <w:pPr>
        <w:numPr>
          <w:ilvl w:val="0"/>
          <w:numId w:val="25"/>
        </w:numPr>
        <w:ind w:left="935" w:hanging="357"/>
        <w:rPr>
          <w:rFonts w:eastAsia="宋体"/>
          <w:sz w:val="20"/>
          <w:szCs w:val="20"/>
        </w:rPr>
      </w:pPr>
      <w:r w:rsidRPr="002C2321">
        <w:rPr>
          <w:rFonts w:eastAsia="宋体"/>
          <w:sz w:val="20"/>
          <w:szCs w:val="20"/>
        </w:rPr>
        <w:t xml:space="preserve">Option 2: </w:t>
      </w:r>
      <w:r w:rsidRPr="002C2321">
        <w:rPr>
          <w:rFonts w:eastAsia="宋体" w:hint="eastAsia"/>
          <w:sz w:val="20"/>
          <w:szCs w:val="20"/>
        </w:rPr>
        <w:t>N</w:t>
      </w:r>
      <w:r w:rsidRPr="002C2321">
        <w:rPr>
          <w:rFonts w:eastAsia="宋体"/>
          <w:sz w:val="20"/>
          <w:szCs w:val="20"/>
        </w:rPr>
        <w:t>o ATG impaction on RRC re-establishment (CMCC, ZTE, CATT</w:t>
      </w:r>
      <w:r w:rsidR="008455F3">
        <w:rPr>
          <w:rFonts w:eastAsia="宋体"/>
          <w:sz w:val="20"/>
          <w:szCs w:val="20"/>
        </w:rPr>
        <w:t>, HW</w:t>
      </w:r>
      <w:r w:rsidRPr="002C2321">
        <w:rPr>
          <w:rFonts w:eastAsia="宋体"/>
          <w:sz w:val="20"/>
          <w:szCs w:val="20"/>
        </w:rPr>
        <w:t>)</w:t>
      </w:r>
    </w:p>
    <w:p w14:paraId="02432EEB" w14:textId="502DE8D3" w:rsidR="002C2321" w:rsidRPr="002C2321" w:rsidRDefault="002C2321" w:rsidP="002C2321">
      <w:pPr>
        <w:numPr>
          <w:ilvl w:val="0"/>
          <w:numId w:val="25"/>
        </w:numPr>
        <w:ind w:left="935" w:hanging="357"/>
        <w:rPr>
          <w:rFonts w:eastAsia="宋体"/>
          <w:sz w:val="20"/>
          <w:szCs w:val="20"/>
        </w:rPr>
      </w:pPr>
      <w:r w:rsidRPr="002C2321">
        <w:rPr>
          <w:rFonts w:eastAsia="宋体"/>
          <w:sz w:val="20"/>
          <w:szCs w:val="20"/>
        </w:rPr>
        <w:t xml:space="preserve">Option 3: </w:t>
      </w:r>
      <w:r w:rsidRPr="002C2321">
        <w:rPr>
          <w:rFonts w:eastAsia="宋体" w:hint="eastAsia"/>
          <w:sz w:val="20"/>
          <w:szCs w:val="20"/>
        </w:rPr>
        <w:t>M</w:t>
      </w:r>
      <w:r w:rsidRPr="002C2321">
        <w:rPr>
          <w:rFonts w:eastAsia="宋体"/>
          <w:sz w:val="20"/>
          <w:szCs w:val="20"/>
        </w:rPr>
        <w:t>ore clarification is needed on the impact and FFS (Apple)</w:t>
      </w:r>
    </w:p>
    <w:p w14:paraId="4914138A" w14:textId="6D2865E4" w:rsidR="00322B2B" w:rsidRDefault="00322B2B" w:rsidP="00D11D47">
      <w:pPr>
        <w:rPr>
          <w:b/>
          <w:sz w:val="20"/>
          <w:szCs w:val="20"/>
          <w:u w:val="single"/>
          <w:lang w:eastAsia="ko-KR"/>
        </w:rPr>
      </w:pPr>
      <w:r w:rsidRPr="00322B2B">
        <w:rPr>
          <w:b/>
          <w:sz w:val="20"/>
          <w:szCs w:val="20"/>
          <w:u w:val="single"/>
          <w:lang w:eastAsia="ko-KR"/>
        </w:rPr>
        <w:t>Issue 2-2-4: Random Access</w:t>
      </w:r>
    </w:p>
    <w:p w14:paraId="5DFD6F19" w14:textId="0F580562" w:rsidR="002C2321" w:rsidRPr="002C2321" w:rsidRDefault="002C2321" w:rsidP="002C2321">
      <w:pPr>
        <w:numPr>
          <w:ilvl w:val="0"/>
          <w:numId w:val="25"/>
        </w:numPr>
        <w:ind w:left="935" w:hanging="357"/>
        <w:rPr>
          <w:rFonts w:eastAsia="宋体"/>
          <w:sz w:val="20"/>
          <w:szCs w:val="20"/>
        </w:rPr>
      </w:pPr>
      <w:r w:rsidRPr="002C2321">
        <w:rPr>
          <w:rFonts w:eastAsia="宋体"/>
          <w:sz w:val="20"/>
          <w:szCs w:val="20"/>
        </w:rPr>
        <w:t xml:space="preserve">For 4-step RA, existing requirements can apply and no need to have ATG specific requirements. The conclusion could be revisited after RF </w:t>
      </w:r>
      <w:r w:rsidRPr="002C2321">
        <w:rPr>
          <w:rFonts w:eastAsia="宋体" w:hint="eastAsia"/>
          <w:sz w:val="20"/>
          <w:szCs w:val="20"/>
        </w:rPr>
        <w:t>achieve</w:t>
      </w:r>
      <w:r w:rsidRPr="002C2321">
        <w:rPr>
          <w:rFonts w:eastAsia="宋体"/>
          <w:sz w:val="20"/>
          <w:szCs w:val="20"/>
        </w:rPr>
        <w:t xml:space="preserve"> final conclusion about ISD (CMCC, HW, Ericsson, ZTE)</w:t>
      </w:r>
    </w:p>
    <w:p w14:paraId="5E9C0DB6" w14:textId="77777777" w:rsidR="002C2321" w:rsidRPr="002C2321" w:rsidRDefault="002C2321" w:rsidP="002C2321">
      <w:pPr>
        <w:numPr>
          <w:ilvl w:val="0"/>
          <w:numId w:val="25"/>
        </w:numPr>
        <w:ind w:left="935" w:hanging="357"/>
        <w:rPr>
          <w:rFonts w:eastAsia="宋体"/>
          <w:sz w:val="20"/>
          <w:szCs w:val="20"/>
        </w:rPr>
      </w:pPr>
      <w:r w:rsidRPr="002C2321">
        <w:rPr>
          <w:rFonts w:eastAsia="宋体"/>
          <w:sz w:val="20"/>
          <w:szCs w:val="20"/>
        </w:rPr>
        <w:t>For 2-step RA</w:t>
      </w:r>
    </w:p>
    <w:p w14:paraId="23C6F415" w14:textId="5E6A0547" w:rsidR="002C2321" w:rsidRPr="002C2321" w:rsidRDefault="002C2321" w:rsidP="002C2321">
      <w:pPr>
        <w:numPr>
          <w:ilvl w:val="1"/>
          <w:numId w:val="25"/>
        </w:numPr>
        <w:rPr>
          <w:rFonts w:eastAsia="宋体"/>
          <w:sz w:val="20"/>
          <w:szCs w:val="20"/>
        </w:rPr>
      </w:pPr>
      <w:r>
        <w:rPr>
          <w:rFonts w:eastAsia="宋体"/>
          <w:sz w:val="20"/>
          <w:szCs w:val="20"/>
        </w:rPr>
        <w:t xml:space="preserve">Option 1: </w:t>
      </w:r>
      <w:r w:rsidRPr="002C2321">
        <w:rPr>
          <w:rFonts w:eastAsia="宋体" w:hint="eastAsia"/>
          <w:sz w:val="20"/>
          <w:szCs w:val="20"/>
        </w:rPr>
        <w:t>In</w:t>
      </w:r>
      <w:r w:rsidRPr="002C2321">
        <w:rPr>
          <w:rFonts w:eastAsia="宋体"/>
          <w:sz w:val="20"/>
          <w:szCs w:val="20"/>
        </w:rPr>
        <w:t xml:space="preserve">clude 2-step RA, </w:t>
      </w:r>
      <w:r w:rsidRPr="002C2321">
        <w:rPr>
          <w:rFonts w:eastAsia="宋体" w:hint="eastAsia"/>
          <w:sz w:val="20"/>
          <w:szCs w:val="20"/>
        </w:rPr>
        <w:t>apply</w:t>
      </w:r>
      <w:r w:rsidRPr="002C2321">
        <w:rPr>
          <w:rFonts w:eastAsia="宋体"/>
          <w:sz w:val="20"/>
          <w:szCs w:val="20"/>
        </w:rPr>
        <w:t xml:space="preserve"> existing requirements (CATT)</w:t>
      </w:r>
    </w:p>
    <w:p w14:paraId="228E91DD" w14:textId="42350F0C" w:rsidR="002C2321" w:rsidRPr="002C2321" w:rsidRDefault="002C2321" w:rsidP="002C2321">
      <w:pPr>
        <w:numPr>
          <w:ilvl w:val="1"/>
          <w:numId w:val="25"/>
        </w:numPr>
        <w:rPr>
          <w:rFonts w:eastAsia="宋体"/>
          <w:sz w:val="20"/>
          <w:szCs w:val="20"/>
        </w:rPr>
      </w:pPr>
      <w:r>
        <w:rPr>
          <w:rFonts w:eastAsia="宋体"/>
          <w:sz w:val="20"/>
          <w:szCs w:val="20"/>
        </w:rPr>
        <w:lastRenderedPageBreak/>
        <w:t xml:space="preserve">Option 2: </w:t>
      </w:r>
      <w:r w:rsidRPr="002C2321">
        <w:rPr>
          <w:rFonts w:eastAsia="宋体" w:hint="eastAsia"/>
          <w:sz w:val="20"/>
          <w:szCs w:val="20"/>
        </w:rPr>
        <w:t>E</w:t>
      </w:r>
      <w:r w:rsidRPr="002C2321">
        <w:rPr>
          <w:rFonts w:eastAsia="宋体"/>
          <w:sz w:val="20"/>
          <w:szCs w:val="20"/>
        </w:rPr>
        <w:t>xclude 2-step RA in R18 ATG (Ericsson)</w:t>
      </w:r>
    </w:p>
    <w:p w14:paraId="527E82A8" w14:textId="07FE910E" w:rsidR="002C2321" w:rsidRPr="002C2321" w:rsidRDefault="002C2321" w:rsidP="002C2321">
      <w:pPr>
        <w:numPr>
          <w:ilvl w:val="1"/>
          <w:numId w:val="25"/>
        </w:numPr>
        <w:rPr>
          <w:rFonts w:eastAsia="宋体"/>
          <w:sz w:val="20"/>
          <w:szCs w:val="20"/>
        </w:rPr>
      </w:pPr>
      <w:r>
        <w:rPr>
          <w:rFonts w:eastAsia="宋体"/>
          <w:sz w:val="20"/>
          <w:szCs w:val="20"/>
        </w:rPr>
        <w:t xml:space="preserve">Option 3: </w:t>
      </w:r>
      <w:proofErr w:type="gramStart"/>
      <w:r w:rsidRPr="002C2321">
        <w:rPr>
          <w:rFonts w:eastAsia="宋体" w:hint="eastAsia"/>
          <w:sz w:val="20"/>
          <w:szCs w:val="20"/>
        </w:rPr>
        <w:t>F</w:t>
      </w:r>
      <w:r w:rsidRPr="002C2321">
        <w:rPr>
          <w:rFonts w:eastAsia="宋体"/>
          <w:sz w:val="20"/>
          <w:szCs w:val="20"/>
        </w:rPr>
        <w:t>FS(</w:t>
      </w:r>
      <w:proofErr w:type="gramEnd"/>
      <w:r w:rsidRPr="002C2321">
        <w:rPr>
          <w:rFonts w:eastAsia="宋体"/>
          <w:sz w:val="20"/>
          <w:szCs w:val="20"/>
        </w:rPr>
        <w:t>Apple</w:t>
      </w:r>
      <w:r w:rsidR="008455F3">
        <w:rPr>
          <w:rFonts w:eastAsia="宋体"/>
          <w:sz w:val="20"/>
          <w:szCs w:val="20"/>
        </w:rPr>
        <w:t>, CMCC</w:t>
      </w:r>
      <w:r w:rsidRPr="002C2321">
        <w:rPr>
          <w:rFonts w:eastAsia="宋体"/>
          <w:sz w:val="20"/>
          <w:szCs w:val="20"/>
        </w:rPr>
        <w:t>)</w:t>
      </w:r>
    </w:p>
    <w:p w14:paraId="5D0A5F45" w14:textId="6F45AB00" w:rsidR="00322B2B" w:rsidRDefault="00322B2B" w:rsidP="00D11D47">
      <w:pPr>
        <w:rPr>
          <w:rFonts w:eastAsia="Malgun Gothic"/>
          <w:b/>
          <w:sz w:val="20"/>
          <w:szCs w:val="20"/>
          <w:u w:val="single"/>
          <w:lang w:eastAsia="ko-KR"/>
        </w:rPr>
      </w:pPr>
      <w:r w:rsidRPr="00322B2B">
        <w:rPr>
          <w:rFonts w:eastAsia="Malgun Gothic"/>
          <w:b/>
          <w:sz w:val="20"/>
          <w:szCs w:val="20"/>
          <w:u w:val="single"/>
          <w:lang w:eastAsia="ko-KR"/>
        </w:rPr>
        <w:t>Issue 2-2-5: SA: RRC Connection Release with Redirection</w:t>
      </w:r>
    </w:p>
    <w:p w14:paraId="22B28C65" w14:textId="4DC4891A" w:rsidR="00063B63" w:rsidRPr="00063B63" w:rsidRDefault="00063B63" w:rsidP="00063B63">
      <w:pPr>
        <w:numPr>
          <w:ilvl w:val="0"/>
          <w:numId w:val="25"/>
        </w:numPr>
        <w:ind w:left="935" w:hanging="357"/>
        <w:rPr>
          <w:rFonts w:eastAsia="宋体"/>
          <w:sz w:val="20"/>
          <w:szCs w:val="20"/>
        </w:rPr>
      </w:pPr>
      <w:r w:rsidRPr="00063B63">
        <w:rPr>
          <w:rFonts w:eastAsia="宋体"/>
          <w:sz w:val="20"/>
          <w:szCs w:val="20"/>
        </w:rPr>
        <w:t>Option 1: Reuse the current definitions of RRC Connection Release with Redirection delay requirement, definitions/requirements on T</w:t>
      </w:r>
      <w:r w:rsidRPr="00063B63">
        <w:rPr>
          <w:rFonts w:eastAsia="宋体"/>
          <w:sz w:val="20"/>
          <w:szCs w:val="20"/>
          <w:vertAlign w:val="subscript"/>
        </w:rPr>
        <w:t>RACH</w:t>
      </w:r>
      <w:r w:rsidRPr="00063B63">
        <w:rPr>
          <w:rFonts w:eastAsia="宋体"/>
          <w:sz w:val="20"/>
          <w:szCs w:val="20"/>
        </w:rPr>
        <w:t>, T</w:t>
      </w:r>
      <w:r w:rsidRPr="00063B63">
        <w:rPr>
          <w:rFonts w:eastAsia="宋体"/>
          <w:sz w:val="20"/>
          <w:szCs w:val="20"/>
          <w:vertAlign w:val="subscript"/>
        </w:rPr>
        <w:t>SI-NR</w:t>
      </w:r>
      <w:r w:rsidRPr="00063B63">
        <w:rPr>
          <w:rFonts w:eastAsia="宋体"/>
          <w:sz w:val="20"/>
          <w:szCs w:val="20"/>
        </w:rPr>
        <w:t xml:space="preserve"> and T</w:t>
      </w:r>
      <w:r w:rsidRPr="00063B63">
        <w:rPr>
          <w:rFonts w:eastAsia="宋体"/>
          <w:sz w:val="20"/>
          <w:szCs w:val="20"/>
          <w:vertAlign w:val="subscript"/>
        </w:rPr>
        <w:t xml:space="preserve">RRC_procedure_delay </w:t>
      </w:r>
      <w:r w:rsidRPr="00063B63">
        <w:rPr>
          <w:rFonts w:eastAsia="宋体"/>
          <w:sz w:val="20"/>
          <w:szCs w:val="20"/>
        </w:rPr>
        <w:t>(CMCC, CATT, ZTE, HW</w:t>
      </w:r>
      <w:r w:rsidR="008455F3">
        <w:rPr>
          <w:rFonts w:eastAsia="宋体"/>
          <w:sz w:val="20"/>
          <w:szCs w:val="20"/>
        </w:rPr>
        <w:t>, Ericsson</w:t>
      </w:r>
      <w:r w:rsidRPr="00063B63">
        <w:rPr>
          <w:rFonts w:eastAsia="宋体"/>
          <w:sz w:val="20"/>
          <w:szCs w:val="20"/>
        </w:rPr>
        <w:t>)</w:t>
      </w:r>
    </w:p>
    <w:p w14:paraId="36C0CF77" w14:textId="77777777" w:rsidR="00063B63" w:rsidRPr="00063B63" w:rsidRDefault="00063B63" w:rsidP="00063B63">
      <w:pPr>
        <w:numPr>
          <w:ilvl w:val="1"/>
          <w:numId w:val="25"/>
        </w:numPr>
        <w:rPr>
          <w:rFonts w:eastAsia="宋体"/>
          <w:sz w:val="20"/>
          <w:szCs w:val="20"/>
        </w:rPr>
      </w:pPr>
      <w:r w:rsidRPr="00063B63">
        <w:rPr>
          <w:rFonts w:eastAsia="宋体"/>
          <w:sz w:val="20"/>
          <w:szCs w:val="20"/>
        </w:rPr>
        <w:t xml:space="preserve">Option 1-1: </w:t>
      </w:r>
      <w:r w:rsidRPr="00063B63">
        <w:rPr>
          <w:rFonts w:eastAsia="宋体" w:hint="eastAsia"/>
          <w:sz w:val="20"/>
          <w:szCs w:val="20"/>
        </w:rPr>
        <w:t>R</w:t>
      </w:r>
      <w:r w:rsidRPr="00063B63">
        <w:rPr>
          <w:rFonts w:eastAsia="宋体"/>
          <w:sz w:val="20"/>
          <w:szCs w:val="20"/>
        </w:rPr>
        <w:t>euse the legacy requirement for T</w:t>
      </w:r>
      <w:r w:rsidRPr="00063B63">
        <w:rPr>
          <w:rFonts w:eastAsia="宋体"/>
          <w:sz w:val="20"/>
          <w:szCs w:val="20"/>
          <w:vertAlign w:val="subscript"/>
        </w:rPr>
        <w:t xml:space="preserve">SI-NR, </w:t>
      </w:r>
      <w:r w:rsidRPr="00063B63">
        <w:rPr>
          <w:rFonts w:eastAsia="宋体"/>
          <w:sz w:val="20"/>
          <w:szCs w:val="20"/>
        </w:rPr>
        <w:t>T</w:t>
      </w:r>
      <w:r w:rsidRPr="00063B63">
        <w:rPr>
          <w:rFonts w:eastAsia="宋体"/>
          <w:sz w:val="20"/>
          <w:szCs w:val="20"/>
          <w:vertAlign w:val="subscript"/>
        </w:rPr>
        <w:t>identify-NR</w:t>
      </w:r>
      <w:r w:rsidRPr="00063B63">
        <w:rPr>
          <w:rFonts w:eastAsia="宋体"/>
          <w:sz w:val="20"/>
          <w:szCs w:val="20"/>
        </w:rPr>
        <w:t xml:space="preserve"> and total delay requirement. (CMCC, CATT, HW)</w:t>
      </w:r>
    </w:p>
    <w:p w14:paraId="1DE3DABB" w14:textId="77777777" w:rsidR="00063B63" w:rsidRPr="00063B63" w:rsidRDefault="00063B63" w:rsidP="00063B63">
      <w:pPr>
        <w:numPr>
          <w:ilvl w:val="1"/>
          <w:numId w:val="25"/>
        </w:numPr>
        <w:rPr>
          <w:rFonts w:eastAsia="宋体"/>
          <w:sz w:val="20"/>
          <w:szCs w:val="20"/>
        </w:rPr>
      </w:pPr>
      <w:r w:rsidRPr="00063B63">
        <w:rPr>
          <w:rFonts w:eastAsia="宋体"/>
          <w:sz w:val="20"/>
          <w:szCs w:val="20"/>
        </w:rPr>
        <w:t>Option 1-2: FFS the T</w:t>
      </w:r>
      <w:r w:rsidRPr="00063B63">
        <w:rPr>
          <w:rFonts w:eastAsia="宋体"/>
          <w:sz w:val="20"/>
          <w:szCs w:val="20"/>
          <w:vertAlign w:val="subscript"/>
        </w:rPr>
        <w:t>SI-NR</w:t>
      </w:r>
      <w:r w:rsidRPr="00063B63">
        <w:rPr>
          <w:rFonts w:eastAsia="宋体"/>
          <w:sz w:val="20"/>
          <w:szCs w:val="20"/>
        </w:rPr>
        <w:t>, T</w:t>
      </w:r>
      <w:r w:rsidRPr="00063B63">
        <w:rPr>
          <w:rFonts w:eastAsia="宋体"/>
          <w:sz w:val="20"/>
          <w:szCs w:val="20"/>
          <w:vertAlign w:val="subscript"/>
        </w:rPr>
        <w:t>identify-NR</w:t>
      </w:r>
      <w:r w:rsidRPr="00063B63">
        <w:rPr>
          <w:rFonts w:eastAsia="宋体"/>
          <w:sz w:val="20"/>
          <w:szCs w:val="20"/>
        </w:rPr>
        <w:t xml:space="preserve"> and total delay requirement. (ZTE, Ericsson)</w:t>
      </w:r>
    </w:p>
    <w:p w14:paraId="494AEAE2" w14:textId="77777777" w:rsidR="00063B63" w:rsidRPr="00063B63" w:rsidRDefault="00063B63" w:rsidP="00063B63">
      <w:pPr>
        <w:numPr>
          <w:ilvl w:val="0"/>
          <w:numId w:val="25"/>
        </w:numPr>
        <w:ind w:left="935" w:hanging="357"/>
        <w:rPr>
          <w:rFonts w:eastAsia="宋体"/>
          <w:sz w:val="20"/>
          <w:szCs w:val="20"/>
        </w:rPr>
      </w:pPr>
      <w:r w:rsidRPr="00063B63">
        <w:rPr>
          <w:rFonts w:eastAsia="宋体"/>
          <w:sz w:val="20"/>
          <w:szCs w:val="20"/>
        </w:rPr>
        <w:t xml:space="preserve">Option 2: </w:t>
      </w:r>
      <w:r w:rsidRPr="00063B63">
        <w:rPr>
          <w:rFonts w:eastAsia="宋体" w:hint="eastAsia"/>
          <w:sz w:val="20"/>
          <w:szCs w:val="20"/>
        </w:rPr>
        <w:t>F</w:t>
      </w:r>
      <w:r w:rsidRPr="00063B63">
        <w:rPr>
          <w:rFonts w:eastAsia="宋体"/>
          <w:sz w:val="20"/>
          <w:szCs w:val="20"/>
        </w:rPr>
        <w:t>FS (Apple)</w:t>
      </w:r>
    </w:p>
    <w:p w14:paraId="7D6A95C4" w14:textId="268F46DA" w:rsidR="00322B2B" w:rsidRDefault="00322B2B" w:rsidP="00D11D47">
      <w:pPr>
        <w:rPr>
          <w:rFonts w:eastAsia="Malgun Gothic"/>
          <w:b/>
          <w:sz w:val="20"/>
          <w:szCs w:val="20"/>
          <w:u w:val="single"/>
          <w:lang w:eastAsia="ko-KR"/>
        </w:rPr>
      </w:pPr>
      <w:r w:rsidRPr="00322B2B">
        <w:rPr>
          <w:rFonts w:eastAsia="Malgun Gothic"/>
          <w:b/>
          <w:sz w:val="20"/>
          <w:szCs w:val="20"/>
          <w:u w:val="single"/>
          <w:lang w:eastAsia="ko-KR"/>
        </w:rPr>
        <w:t>Issue 2-2-5x: Large cell impact on RRC Connection Release with Redirection</w:t>
      </w:r>
    </w:p>
    <w:p w14:paraId="5F82C137" w14:textId="77777777" w:rsidR="00063B63" w:rsidRPr="00063B63" w:rsidRDefault="00063B63" w:rsidP="00063B63">
      <w:pPr>
        <w:numPr>
          <w:ilvl w:val="0"/>
          <w:numId w:val="25"/>
        </w:numPr>
        <w:ind w:left="935" w:hanging="357"/>
        <w:rPr>
          <w:rFonts w:eastAsia="宋体"/>
          <w:sz w:val="20"/>
          <w:szCs w:val="20"/>
        </w:rPr>
      </w:pPr>
      <w:r w:rsidRPr="00063B63">
        <w:rPr>
          <w:rFonts w:eastAsia="宋体"/>
          <w:sz w:val="20"/>
          <w:szCs w:val="20"/>
        </w:rPr>
        <w:t>Option 1: RAN4 to study the larger cell impact to RRC connection release with redirection, such as the target candidate cell and total delay requirement. (Ericsson)</w:t>
      </w:r>
    </w:p>
    <w:p w14:paraId="363B42E8" w14:textId="77777777" w:rsidR="00063B63" w:rsidRPr="00063B63" w:rsidRDefault="00063B63" w:rsidP="00063B63">
      <w:pPr>
        <w:numPr>
          <w:ilvl w:val="0"/>
          <w:numId w:val="25"/>
        </w:numPr>
        <w:ind w:left="935" w:hanging="357"/>
        <w:rPr>
          <w:rFonts w:eastAsia="宋体"/>
          <w:sz w:val="20"/>
          <w:szCs w:val="20"/>
        </w:rPr>
      </w:pPr>
      <w:r w:rsidRPr="00063B63">
        <w:rPr>
          <w:rFonts w:eastAsia="宋体" w:hint="eastAsia"/>
          <w:sz w:val="20"/>
          <w:szCs w:val="20"/>
        </w:rPr>
        <w:t>O</w:t>
      </w:r>
      <w:r w:rsidRPr="00063B63">
        <w:rPr>
          <w:rFonts w:eastAsia="宋体"/>
          <w:sz w:val="20"/>
          <w:szCs w:val="20"/>
        </w:rPr>
        <w:t>ption 2: More clarification is needed and FFS (CMCC, HW, Apple, ZTE)</w:t>
      </w:r>
    </w:p>
    <w:p w14:paraId="1A8295A6" w14:textId="65A3FEE3" w:rsidR="00063B63" w:rsidRPr="00063B63" w:rsidRDefault="00063B63" w:rsidP="00063B63">
      <w:pPr>
        <w:numPr>
          <w:ilvl w:val="0"/>
          <w:numId w:val="25"/>
        </w:numPr>
        <w:ind w:left="935" w:hanging="357"/>
        <w:rPr>
          <w:rFonts w:eastAsia="宋体"/>
          <w:sz w:val="20"/>
          <w:szCs w:val="20"/>
        </w:rPr>
      </w:pPr>
      <w:r w:rsidRPr="00063B63">
        <w:rPr>
          <w:rFonts w:eastAsia="宋体"/>
          <w:sz w:val="20"/>
          <w:szCs w:val="20"/>
        </w:rPr>
        <w:t xml:space="preserve">Option 3: </w:t>
      </w:r>
      <w:r w:rsidRPr="00063B63">
        <w:rPr>
          <w:rFonts w:eastAsia="宋体" w:hint="eastAsia"/>
          <w:sz w:val="20"/>
          <w:szCs w:val="20"/>
        </w:rPr>
        <w:t>N</w:t>
      </w:r>
      <w:r w:rsidRPr="00063B63">
        <w:rPr>
          <w:rFonts w:eastAsia="宋体"/>
          <w:sz w:val="20"/>
          <w:szCs w:val="20"/>
        </w:rPr>
        <w:t xml:space="preserve">o ATG impaction on </w:t>
      </w:r>
      <w:r w:rsidR="00825E07">
        <w:rPr>
          <w:rFonts w:eastAsia="宋体"/>
          <w:sz w:val="20"/>
          <w:szCs w:val="20"/>
        </w:rPr>
        <w:t xml:space="preserve">RRC </w:t>
      </w:r>
      <w:r w:rsidRPr="00063B63">
        <w:rPr>
          <w:rFonts w:eastAsia="宋体"/>
          <w:sz w:val="20"/>
          <w:szCs w:val="20"/>
        </w:rPr>
        <w:t>Connection Release with Redirection (CMCC, CATT</w:t>
      </w:r>
      <w:r w:rsidR="008455F3">
        <w:rPr>
          <w:rFonts w:eastAsia="宋体"/>
          <w:sz w:val="20"/>
          <w:szCs w:val="20"/>
        </w:rPr>
        <w:t>, ZTE</w:t>
      </w:r>
      <w:r w:rsidRPr="00063B63">
        <w:rPr>
          <w:rFonts w:eastAsia="宋体"/>
          <w:sz w:val="20"/>
          <w:szCs w:val="20"/>
        </w:rPr>
        <w:t>)</w:t>
      </w:r>
    </w:p>
    <w:p w14:paraId="44122CDE" w14:textId="376B27C4" w:rsidR="00CE158D" w:rsidRPr="00E67D5A" w:rsidRDefault="00E67D5A"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E67D5A">
        <w:rPr>
          <w:rFonts w:cs="Arial"/>
          <w:b w:val="0"/>
          <w:bCs w:val="0"/>
          <w:kern w:val="0"/>
          <w:sz w:val="28"/>
          <w:szCs w:val="28"/>
          <w:lang w:val="en-GB"/>
        </w:rPr>
        <w:t xml:space="preserve">Timing and frequency adjustment </w:t>
      </w:r>
    </w:p>
    <w:p w14:paraId="03A0CF9F" w14:textId="2EC77B03" w:rsidR="00E67D5A" w:rsidRDefault="00E67D5A" w:rsidP="00E67D5A">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General issues</w:t>
      </w:r>
      <w:r w:rsidRPr="00D11D47">
        <w:rPr>
          <w:rFonts w:cs="Arial"/>
          <w:b w:val="0"/>
          <w:bCs w:val="0"/>
          <w:kern w:val="0"/>
          <w:sz w:val="24"/>
          <w:szCs w:val="24"/>
          <w:lang w:val="en-GB"/>
        </w:rPr>
        <w:t xml:space="preserve"> </w:t>
      </w:r>
    </w:p>
    <w:p w14:paraId="7F42A646" w14:textId="38FA0051" w:rsidR="00322B2B" w:rsidRDefault="00322B2B" w:rsidP="00E67D5A">
      <w:pPr>
        <w:rPr>
          <w:b/>
          <w:sz w:val="20"/>
          <w:szCs w:val="20"/>
          <w:u w:val="single"/>
          <w:vertAlign w:val="subscript"/>
          <w:lang w:eastAsia="ko-KR"/>
        </w:rPr>
      </w:pPr>
      <w:r w:rsidRPr="00322B2B">
        <w:rPr>
          <w:b/>
          <w:sz w:val="20"/>
          <w:szCs w:val="20"/>
          <w:u w:val="single"/>
          <w:lang w:eastAsia="ko-KR"/>
        </w:rPr>
        <w:t>Issue 3-1-1: The mechanism of K</w:t>
      </w:r>
      <w:r w:rsidRPr="00322B2B">
        <w:rPr>
          <w:b/>
          <w:sz w:val="20"/>
          <w:szCs w:val="20"/>
          <w:u w:val="single"/>
          <w:vertAlign w:val="subscript"/>
          <w:lang w:eastAsia="ko-KR"/>
        </w:rPr>
        <w:t>offset</w:t>
      </w:r>
      <w:r w:rsidRPr="00322B2B">
        <w:rPr>
          <w:b/>
          <w:sz w:val="20"/>
          <w:szCs w:val="20"/>
          <w:u w:val="single"/>
          <w:lang w:eastAsia="ko-KR"/>
        </w:rPr>
        <w:t xml:space="preserve"> and K</w:t>
      </w:r>
      <w:r w:rsidRPr="00322B2B">
        <w:rPr>
          <w:b/>
          <w:sz w:val="20"/>
          <w:szCs w:val="20"/>
          <w:u w:val="single"/>
          <w:vertAlign w:val="subscript"/>
          <w:lang w:eastAsia="ko-KR"/>
        </w:rPr>
        <w:t>mac</w:t>
      </w:r>
    </w:p>
    <w:p w14:paraId="75958117"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For K</w:t>
      </w:r>
      <w:r w:rsidRPr="007B5179">
        <w:rPr>
          <w:rFonts w:eastAsia="宋体"/>
          <w:sz w:val="20"/>
          <w:szCs w:val="20"/>
          <w:vertAlign w:val="subscript"/>
        </w:rPr>
        <w:t>mac</w:t>
      </w:r>
      <w:r w:rsidRPr="007B5179">
        <w:rPr>
          <w:rFonts w:eastAsia="宋体"/>
          <w:sz w:val="20"/>
          <w:szCs w:val="20"/>
        </w:rPr>
        <w:t xml:space="preserve">, </w:t>
      </w:r>
      <w:proofErr w:type="gramStart"/>
      <w:r w:rsidRPr="007B5179">
        <w:rPr>
          <w:rFonts w:eastAsia="宋体"/>
          <w:sz w:val="20"/>
          <w:szCs w:val="20"/>
        </w:rPr>
        <w:t>No</w:t>
      </w:r>
      <w:proofErr w:type="gramEnd"/>
      <w:r w:rsidRPr="007B5179">
        <w:rPr>
          <w:rFonts w:eastAsia="宋体"/>
          <w:sz w:val="20"/>
          <w:szCs w:val="20"/>
        </w:rPr>
        <w:t xml:space="preserve"> need to consider K</w:t>
      </w:r>
      <w:r w:rsidRPr="007B5179">
        <w:rPr>
          <w:rFonts w:eastAsia="宋体"/>
          <w:sz w:val="20"/>
          <w:szCs w:val="20"/>
          <w:vertAlign w:val="subscript"/>
        </w:rPr>
        <w:t>mac</w:t>
      </w:r>
      <w:r w:rsidRPr="007B5179">
        <w:rPr>
          <w:rFonts w:eastAsia="宋体"/>
          <w:sz w:val="20"/>
          <w:szCs w:val="20"/>
        </w:rPr>
        <w:t xml:space="preserve"> in ATG network</w:t>
      </w:r>
    </w:p>
    <w:p w14:paraId="03863FAD"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For K</w:t>
      </w:r>
      <w:r w:rsidRPr="007B5179">
        <w:rPr>
          <w:rFonts w:eastAsia="宋体"/>
          <w:sz w:val="20"/>
          <w:szCs w:val="20"/>
          <w:vertAlign w:val="subscript"/>
        </w:rPr>
        <w:t>offset</w:t>
      </w:r>
      <w:r w:rsidRPr="007B5179">
        <w:rPr>
          <w:rFonts w:eastAsia="宋体"/>
          <w:sz w:val="20"/>
          <w:szCs w:val="20"/>
        </w:rPr>
        <w:t>,</w:t>
      </w:r>
    </w:p>
    <w:p w14:paraId="50458E1D" w14:textId="13F6F06D" w:rsidR="007B5179" w:rsidRPr="007B5179" w:rsidRDefault="007B5179" w:rsidP="007B5179">
      <w:pPr>
        <w:numPr>
          <w:ilvl w:val="1"/>
          <w:numId w:val="25"/>
        </w:numPr>
        <w:rPr>
          <w:rFonts w:eastAsia="宋体"/>
          <w:sz w:val="20"/>
          <w:szCs w:val="20"/>
        </w:rPr>
      </w:pPr>
      <w:r w:rsidRPr="007B5179">
        <w:rPr>
          <w:rFonts w:eastAsia="宋体"/>
          <w:sz w:val="20"/>
          <w:szCs w:val="20"/>
        </w:rPr>
        <w:t>Option 1: Introduce the mechanism of K</w:t>
      </w:r>
      <w:r w:rsidRPr="007B5179">
        <w:rPr>
          <w:rFonts w:eastAsia="宋体"/>
          <w:sz w:val="20"/>
          <w:szCs w:val="20"/>
          <w:vertAlign w:val="subscript"/>
        </w:rPr>
        <w:t>offset</w:t>
      </w:r>
      <w:r w:rsidRPr="007B5179">
        <w:rPr>
          <w:rFonts w:eastAsia="宋体"/>
          <w:sz w:val="20"/>
          <w:szCs w:val="20"/>
        </w:rPr>
        <w:t xml:space="preserve"> in ATG system. The conclusion can be revisited after RF session draw the final conclusion about ISD and so on. (HW, CMCC</w:t>
      </w:r>
      <w:r w:rsidR="008455F3">
        <w:rPr>
          <w:rFonts w:eastAsia="宋体"/>
          <w:sz w:val="20"/>
          <w:szCs w:val="20"/>
        </w:rPr>
        <w:t>, LGE, Ericsson</w:t>
      </w:r>
      <w:r w:rsidRPr="007B5179">
        <w:rPr>
          <w:rFonts w:eastAsia="宋体"/>
          <w:sz w:val="20"/>
          <w:szCs w:val="20"/>
        </w:rPr>
        <w:t>)</w:t>
      </w:r>
    </w:p>
    <w:p w14:paraId="1769C634" w14:textId="0C49BE8C" w:rsidR="007B5179" w:rsidRPr="007B5179" w:rsidRDefault="007B5179" w:rsidP="007B5179">
      <w:pPr>
        <w:numPr>
          <w:ilvl w:val="1"/>
          <w:numId w:val="25"/>
        </w:numPr>
        <w:rPr>
          <w:rFonts w:eastAsia="宋体"/>
          <w:sz w:val="20"/>
          <w:szCs w:val="20"/>
        </w:rPr>
      </w:pPr>
      <w:r w:rsidRPr="007B5179">
        <w:rPr>
          <w:rFonts w:eastAsia="宋体"/>
          <w:sz w:val="20"/>
          <w:szCs w:val="20"/>
        </w:rPr>
        <w:t>Option 2: FFS the K</w:t>
      </w:r>
      <w:r w:rsidRPr="007B5179">
        <w:rPr>
          <w:rFonts w:eastAsia="宋体"/>
          <w:sz w:val="20"/>
          <w:szCs w:val="20"/>
          <w:vertAlign w:val="subscript"/>
        </w:rPr>
        <w:t xml:space="preserve">offset. </w:t>
      </w:r>
      <w:r w:rsidRPr="007B5179">
        <w:rPr>
          <w:rFonts w:eastAsia="宋体"/>
          <w:sz w:val="20"/>
          <w:szCs w:val="20"/>
        </w:rPr>
        <w:t>(ZTE, CATT</w:t>
      </w:r>
      <w:r w:rsidR="007726C6">
        <w:rPr>
          <w:rFonts w:eastAsia="宋体"/>
          <w:sz w:val="20"/>
          <w:szCs w:val="20"/>
        </w:rPr>
        <w:t>, HW</w:t>
      </w:r>
      <w:r w:rsidRPr="007B5179">
        <w:rPr>
          <w:rFonts w:eastAsia="宋体"/>
          <w:sz w:val="20"/>
          <w:szCs w:val="20"/>
        </w:rPr>
        <w:t>)</w:t>
      </w:r>
    </w:p>
    <w:p w14:paraId="586E0FCB" w14:textId="637BE708" w:rsidR="00322B2B" w:rsidRDefault="00322B2B" w:rsidP="00E67D5A">
      <w:pPr>
        <w:rPr>
          <w:b/>
          <w:sz w:val="20"/>
          <w:szCs w:val="20"/>
          <w:u w:val="single"/>
          <w:lang w:eastAsia="ko-KR"/>
        </w:rPr>
      </w:pPr>
      <w:r w:rsidRPr="00322B2B">
        <w:rPr>
          <w:b/>
          <w:sz w:val="20"/>
          <w:szCs w:val="20"/>
          <w:u w:val="single"/>
          <w:lang w:eastAsia="ko-KR"/>
        </w:rPr>
        <w:t>Issue 3-1-2: Frequency offset tracking</w:t>
      </w:r>
    </w:p>
    <w:p w14:paraId="390D0AF4"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 xml:space="preserve">The solution of frequency offset tracking in NTN system can be considered as reference for ATG system when SSB+TRS is not sufficient for some combination of frequency and SCS. </w:t>
      </w:r>
    </w:p>
    <w:p w14:paraId="4469FDB8"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UE transmit frequency pre-compensation could be considered in ATG</w:t>
      </w:r>
    </w:p>
    <w:p w14:paraId="313755D5"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No RRM core requirements impaction.</w:t>
      </w:r>
    </w:p>
    <w:p w14:paraId="235B1412" w14:textId="77777777" w:rsidR="007B5179" w:rsidRPr="007B5179" w:rsidRDefault="007B5179" w:rsidP="00E67D5A">
      <w:pPr>
        <w:rPr>
          <w:b/>
          <w:sz w:val="20"/>
          <w:szCs w:val="20"/>
          <w:u w:val="single"/>
          <w:lang w:eastAsia="ko-KR"/>
        </w:rPr>
      </w:pPr>
    </w:p>
    <w:p w14:paraId="0BF651C8" w14:textId="3095BD9E" w:rsidR="00322B2B" w:rsidRDefault="00322B2B" w:rsidP="00E67D5A">
      <w:pPr>
        <w:rPr>
          <w:b/>
          <w:sz w:val="20"/>
          <w:szCs w:val="20"/>
          <w:u w:val="single"/>
          <w:lang w:eastAsia="ko-KR"/>
        </w:rPr>
      </w:pPr>
      <w:r w:rsidRPr="00322B2B">
        <w:rPr>
          <w:b/>
          <w:sz w:val="20"/>
          <w:szCs w:val="20"/>
          <w:u w:val="single"/>
          <w:lang w:eastAsia="ko-KR"/>
        </w:rPr>
        <w:t>Issue 3-1-3: BS location</w:t>
      </w:r>
    </w:p>
    <w:p w14:paraId="16070249" w14:textId="77777777" w:rsidR="00265C83" w:rsidRPr="00265C83" w:rsidRDefault="00265C83" w:rsidP="00265C83">
      <w:pPr>
        <w:numPr>
          <w:ilvl w:val="0"/>
          <w:numId w:val="25"/>
        </w:numPr>
        <w:ind w:left="935" w:hanging="357"/>
        <w:rPr>
          <w:rFonts w:eastAsia="宋体"/>
          <w:sz w:val="20"/>
          <w:szCs w:val="20"/>
        </w:rPr>
      </w:pPr>
      <w:r w:rsidRPr="00265C83">
        <w:rPr>
          <w:rFonts w:eastAsia="宋体"/>
          <w:sz w:val="20"/>
          <w:szCs w:val="20"/>
        </w:rPr>
        <w:t>Option 1: PositionVelocity-r17 in TS 38.331can be used to signal path of BS relative to ATG UE (Ericsson, CMCC, LGE, ZTE, CATT)</w:t>
      </w:r>
    </w:p>
    <w:p w14:paraId="25EF75F9" w14:textId="77777777" w:rsidR="00265C83" w:rsidRPr="00265C83" w:rsidRDefault="00265C83" w:rsidP="00265C83">
      <w:pPr>
        <w:numPr>
          <w:ilvl w:val="1"/>
          <w:numId w:val="25"/>
        </w:numPr>
        <w:rPr>
          <w:rFonts w:eastAsia="宋体"/>
          <w:sz w:val="20"/>
          <w:szCs w:val="20"/>
        </w:rPr>
      </w:pPr>
      <w:r w:rsidRPr="00265C83">
        <w:rPr>
          <w:rFonts w:eastAsia="宋体" w:hint="eastAsia"/>
          <w:sz w:val="20"/>
          <w:szCs w:val="20"/>
        </w:rPr>
        <w:t>O</w:t>
      </w:r>
      <w:r w:rsidRPr="00265C83">
        <w:rPr>
          <w:rFonts w:eastAsia="宋体"/>
          <w:sz w:val="20"/>
          <w:szCs w:val="20"/>
        </w:rPr>
        <w:t xml:space="preserve">ption 1-1: </w:t>
      </w:r>
      <w:r w:rsidRPr="00265C83">
        <w:rPr>
          <w:rFonts w:eastAsia="宋体" w:hint="eastAsia"/>
          <w:sz w:val="20"/>
          <w:szCs w:val="20"/>
        </w:rPr>
        <w:t xml:space="preserve">the location should be in </w:t>
      </w:r>
      <w:r w:rsidRPr="00265C83">
        <w:rPr>
          <w:rFonts w:eastAsia="宋体"/>
          <w:sz w:val="20"/>
          <w:szCs w:val="20"/>
        </w:rPr>
        <w:t>geodetic coordinate</w:t>
      </w:r>
      <w:r w:rsidRPr="00265C83">
        <w:rPr>
          <w:rFonts w:eastAsia="宋体" w:hint="eastAsia"/>
          <w:sz w:val="20"/>
          <w:szCs w:val="20"/>
        </w:rPr>
        <w:t>, not relative to ATG UE</w:t>
      </w:r>
      <w:r w:rsidRPr="00265C83">
        <w:rPr>
          <w:rFonts w:eastAsia="宋体"/>
          <w:sz w:val="20"/>
          <w:szCs w:val="20"/>
        </w:rPr>
        <w:t xml:space="preserve"> (CATT)</w:t>
      </w:r>
    </w:p>
    <w:p w14:paraId="3C3DEED1" w14:textId="5B59E683" w:rsidR="00E67D5A" w:rsidRDefault="00102417" w:rsidP="00D71FBC">
      <w:pPr>
        <w:pStyle w:val="1"/>
        <w:numPr>
          <w:ilvl w:val="1"/>
          <w:numId w:val="2"/>
        </w:numPr>
        <w:spacing w:before="180" w:after="180" w:line="240" w:lineRule="auto"/>
        <w:rPr>
          <w:rFonts w:cs="Arial"/>
          <w:b w:val="0"/>
          <w:bCs w:val="0"/>
          <w:kern w:val="0"/>
          <w:sz w:val="24"/>
          <w:szCs w:val="24"/>
          <w:lang w:val="en-GB"/>
        </w:rPr>
      </w:pPr>
      <w:r w:rsidRPr="00102417">
        <w:rPr>
          <w:rFonts w:cs="Arial"/>
          <w:b w:val="0"/>
          <w:bCs w:val="0"/>
          <w:kern w:val="0"/>
          <w:sz w:val="24"/>
          <w:szCs w:val="24"/>
          <w:lang w:val="en-GB"/>
        </w:rPr>
        <w:t>Timing and frequency pre-compensation by UE</w:t>
      </w:r>
    </w:p>
    <w:p w14:paraId="501A3D39" w14:textId="049ED5A6" w:rsidR="00322B2B" w:rsidRDefault="00322B2B" w:rsidP="00322B2B">
      <w:pPr>
        <w:rPr>
          <w:b/>
          <w:sz w:val="20"/>
          <w:szCs w:val="20"/>
          <w:u w:val="single"/>
          <w:lang w:eastAsia="ko-KR"/>
        </w:rPr>
      </w:pPr>
      <w:r w:rsidRPr="00322B2B">
        <w:rPr>
          <w:b/>
          <w:sz w:val="20"/>
          <w:szCs w:val="20"/>
          <w:u w:val="single"/>
          <w:lang w:eastAsia="ko-KR"/>
        </w:rPr>
        <w:t>Issue 3-2-1: Whether to introduce UE based Timing pre-compensation</w:t>
      </w:r>
    </w:p>
    <w:p w14:paraId="716CDBCD" w14:textId="3EC27E99"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Option 1: Use the current timing adjustment procedure (close-loop TA adjustment) as baseline for timing requirements, The conclusion could be revisited after receiving the input about ISD and cell radius from RF session. (CMCC, HW, LGE)</w:t>
      </w:r>
    </w:p>
    <w:p w14:paraId="45CDA8A2" w14:textId="52C75BEB"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lastRenderedPageBreak/>
        <w:t>Option 2: Use the current timing adjustment procedure (close-loop TA adjustment) as baseline for timing requirements, other benefits such as signalling overhead reduction need to be investigated further by introducing timing pre-compensation. (LGE)</w:t>
      </w:r>
    </w:p>
    <w:p w14:paraId="5C76F9A6" w14:textId="77777777" w:rsidR="007B5179" w:rsidRDefault="007B5179" w:rsidP="00322B2B">
      <w:pPr>
        <w:rPr>
          <w:b/>
          <w:sz w:val="20"/>
          <w:szCs w:val="20"/>
          <w:u w:val="single"/>
          <w:lang w:eastAsia="ko-KR"/>
        </w:rPr>
      </w:pPr>
    </w:p>
    <w:p w14:paraId="19AB914C" w14:textId="0446D570" w:rsidR="00322B2B" w:rsidRDefault="00322B2B" w:rsidP="00322B2B">
      <w:pPr>
        <w:rPr>
          <w:rFonts w:eastAsia="Malgun Gothic"/>
          <w:b/>
          <w:sz w:val="20"/>
          <w:szCs w:val="20"/>
          <w:u w:val="single"/>
          <w:lang w:eastAsia="ko-KR"/>
        </w:rPr>
      </w:pPr>
      <w:r w:rsidRPr="00322B2B">
        <w:rPr>
          <w:rFonts w:eastAsia="Malgun Gothic"/>
          <w:b/>
          <w:sz w:val="20"/>
          <w:szCs w:val="20"/>
          <w:u w:val="single"/>
          <w:lang w:eastAsia="ko-KR"/>
        </w:rPr>
        <w:t>Issue 3-2-2: Whether to introduce UE based Frequency pre-compensation</w:t>
      </w:r>
    </w:p>
    <w:p w14:paraId="657CF809" w14:textId="6C1A48C9" w:rsidR="00607AE2" w:rsidRPr="00607AE2" w:rsidRDefault="00607AE2" w:rsidP="00607AE2">
      <w:pPr>
        <w:numPr>
          <w:ilvl w:val="0"/>
          <w:numId w:val="25"/>
        </w:numPr>
        <w:ind w:left="935" w:hanging="357"/>
        <w:rPr>
          <w:rFonts w:eastAsia="宋体"/>
          <w:sz w:val="20"/>
          <w:szCs w:val="20"/>
        </w:rPr>
      </w:pPr>
      <w:r w:rsidRPr="00607AE2">
        <w:rPr>
          <w:rFonts w:eastAsia="宋体"/>
          <w:sz w:val="20"/>
          <w:szCs w:val="20"/>
        </w:rPr>
        <w:t>UE based frequency pre-compensation similar as in NTN can be reused in ATG, however, no RRM impact. Details can be further evaluated in RF session.</w:t>
      </w:r>
    </w:p>
    <w:p w14:paraId="2F9E5EFC" w14:textId="5325C23B" w:rsidR="00D11D47" w:rsidRPr="00BB712F" w:rsidRDefault="00BB712F" w:rsidP="00CE158D">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Timing requirements</w:t>
      </w:r>
    </w:p>
    <w:p w14:paraId="45CF6F40" w14:textId="5B534F22" w:rsidR="00BB712F" w:rsidRPr="00BB712F" w:rsidRDefault="00BB712F" w:rsidP="00BB712F">
      <w:pPr>
        <w:rPr>
          <w:b/>
          <w:sz w:val="20"/>
          <w:szCs w:val="20"/>
          <w:u w:val="single"/>
          <w:lang w:eastAsia="ko-KR"/>
        </w:rPr>
      </w:pPr>
      <w:r w:rsidRPr="00BB712F">
        <w:rPr>
          <w:b/>
          <w:sz w:val="20"/>
          <w:szCs w:val="20"/>
          <w:u w:val="single"/>
          <w:lang w:eastAsia="ko-KR"/>
        </w:rPr>
        <w:t xml:space="preserve">Issue 3-3-1: UE transmit timing </w:t>
      </w:r>
    </w:p>
    <w:p w14:paraId="41EBC9B5" w14:textId="27BD8B41" w:rsidR="00BB712F" w:rsidRDefault="00BB712F" w:rsidP="00BB712F">
      <w:pPr>
        <w:rPr>
          <w:b/>
          <w:sz w:val="20"/>
          <w:szCs w:val="20"/>
          <w:u w:val="single"/>
          <w:lang w:eastAsia="ko-KR"/>
        </w:rPr>
      </w:pPr>
      <w:r w:rsidRPr="00BB712F">
        <w:rPr>
          <w:b/>
          <w:sz w:val="20"/>
          <w:szCs w:val="20"/>
          <w:u w:val="single"/>
          <w:lang w:eastAsia="ko-KR"/>
        </w:rPr>
        <w:t>Issue 3-3-1-1: Initial transmit timing requirements T</w:t>
      </w:r>
      <w:r w:rsidRPr="007B5179">
        <w:rPr>
          <w:b/>
          <w:sz w:val="20"/>
          <w:szCs w:val="20"/>
          <w:u w:val="single"/>
          <w:vertAlign w:val="subscript"/>
          <w:lang w:eastAsia="ko-KR"/>
        </w:rPr>
        <w:t>e</w:t>
      </w:r>
    </w:p>
    <w:p w14:paraId="662D0173" w14:textId="77777777"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Option 1: The initial transmit timing requirement Te need to be defined for ATG UE, and the requirements for NTN UE can be used as baseline. (CATT)</w:t>
      </w:r>
    </w:p>
    <w:p w14:paraId="679D9874" w14:textId="7DB32963" w:rsidR="007B5179" w:rsidRPr="007B5179" w:rsidRDefault="007B5179" w:rsidP="007B5179">
      <w:pPr>
        <w:numPr>
          <w:ilvl w:val="0"/>
          <w:numId w:val="25"/>
        </w:numPr>
        <w:ind w:left="935" w:hanging="357"/>
        <w:rPr>
          <w:rFonts w:eastAsia="宋体"/>
          <w:sz w:val="20"/>
          <w:szCs w:val="20"/>
        </w:rPr>
      </w:pPr>
      <w:r w:rsidRPr="007B5179">
        <w:rPr>
          <w:rFonts w:eastAsia="宋体"/>
          <w:sz w:val="20"/>
          <w:szCs w:val="20"/>
        </w:rPr>
        <w:t>Option 2: Reuse the legacy R15 TN requirement for initial transmit timing requirement Te with the assumption of ISD 100-200km. The issue should be reviewed after receiving the conclusion about ISD and cell radius from RF session. (CMCC</w:t>
      </w:r>
      <w:r w:rsidR="00BC0D32">
        <w:rPr>
          <w:rFonts w:eastAsia="宋体"/>
          <w:sz w:val="20"/>
          <w:szCs w:val="20"/>
        </w:rPr>
        <w:t>, HW, ZTE, Ericsson</w:t>
      </w:r>
      <w:r w:rsidRPr="007B5179">
        <w:rPr>
          <w:rFonts w:eastAsia="宋体"/>
          <w:sz w:val="20"/>
          <w:szCs w:val="20"/>
        </w:rPr>
        <w:t>)</w:t>
      </w:r>
    </w:p>
    <w:p w14:paraId="2D940BE4" w14:textId="77777777" w:rsidR="007B5179" w:rsidRPr="00BB712F" w:rsidRDefault="007B5179" w:rsidP="00BB712F">
      <w:pPr>
        <w:rPr>
          <w:rFonts w:eastAsia="Malgun Gothic"/>
          <w:b/>
          <w:sz w:val="20"/>
          <w:szCs w:val="20"/>
          <w:u w:val="single"/>
          <w:lang w:eastAsia="ko-KR"/>
        </w:rPr>
      </w:pPr>
    </w:p>
    <w:p w14:paraId="5DD9DC2C" w14:textId="50CA082C" w:rsidR="00BB712F" w:rsidRDefault="00BB712F" w:rsidP="00BB712F">
      <w:pPr>
        <w:rPr>
          <w:b/>
          <w:sz w:val="20"/>
          <w:szCs w:val="20"/>
          <w:u w:val="single"/>
          <w:lang w:eastAsia="ko-KR"/>
        </w:rPr>
      </w:pPr>
      <w:r w:rsidRPr="00C45113">
        <w:rPr>
          <w:b/>
          <w:sz w:val="20"/>
          <w:szCs w:val="20"/>
          <w:u w:val="single"/>
          <w:lang w:eastAsia="ko-KR"/>
        </w:rPr>
        <w:t>Issue 3-3-1-2: Gradual timing adjustment</w:t>
      </w:r>
    </w:p>
    <w:p w14:paraId="65DABF2C" w14:textId="4C425A9E" w:rsidR="00607AE2" w:rsidRPr="00607AE2" w:rsidRDefault="00607AE2" w:rsidP="00607AE2">
      <w:pPr>
        <w:numPr>
          <w:ilvl w:val="0"/>
          <w:numId w:val="25"/>
        </w:numPr>
        <w:ind w:left="935" w:hanging="357"/>
        <w:rPr>
          <w:rFonts w:eastAsia="宋体"/>
          <w:sz w:val="20"/>
          <w:szCs w:val="20"/>
        </w:rPr>
      </w:pPr>
      <w:r w:rsidRPr="00607AE2">
        <w:rPr>
          <w:rFonts w:eastAsia="宋体"/>
          <w:sz w:val="20"/>
          <w:szCs w:val="20"/>
        </w:rPr>
        <w:t>O</w:t>
      </w:r>
      <w:r w:rsidRPr="00607AE2">
        <w:rPr>
          <w:rFonts w:eastAsia="宋体" w:hint="eastAsia"/>
          <w:sz w:val="20"/>
          <w:szCs w:val="20"/>
        </w:rPr>
        <w:t>ption</w:t>
      </w:r>
      <w:r w:rsidRPr="00607AE2">
        <w:rPr>
          <w:rFonts w:eastAsia="宋体"/>
          <w:sz w:val="20"/>
          <w:szCs w:val="20"/>
        </w:rPr>
        <w:t xml:space="preserve"> 1: The requirements of gradual timing adjustment for TN or NTN in Rel-17 can be used as baseline</w:t>
      </w:r>
      <w:r w:rsidR="00E660A4">
        <w:rPr>
          <w:rFonts w:eastAsia="宋体" w:hint="eastAsia"/>
          <w:sz w:val="20"/>
          <w:szCs w:val="20"/>
        </w:rPr>
        <w:t xml:space="preserve"> if UE TA pre-compensation is used, otherwise </w:t>
      </w:r>
      <w:r w:rsidR="00E660A4" w:rsidRPr="009F35CB">
        <w:rPr>
          <w:rFonts w:eastAsia="宋体"/>
          <w:sz w:val="20"/>
          <w:szCs w:val="20"/>
        </w:rPr>
        <w:t xml:space="preserve">Tp and Tq </w:t>
      </w:r>
      <w:r w:rsidR="00E660A4">
        <w:rPr>
          <w:rFonts w:eastAsia="宋体" w:hint="eastAsia"/>
          <w:sz w:val="20"/>
          <w:szCs w:val="20"/>
        </w:rPr>
        <w:t>may</w:t>
      </w:r>
      <w:r w:rsidR="00E660A4" w:rsidRPr="009F35CB">
        <w:rPr>
          <w:rFonts w:eastAsia="宋体"/>
          <w:sz w:val="20"/>
          <w:szCs w:val="20"/>
        </w:rPr>
        <w:t xml:space="preserve"> be </w:t>
      </w:r>
      <w:r w:rsidR="00E660A4">
        <w:rPr>
          <w:rFonts w:eastAsia="宋体" w:hint="eastAsia"/>
          <w:sz w:val="20"/>
          <w:szCs w:val="20"/>
        </w:rPr>
        <w:t xml:space="preserve">need </w:t>
      </w:r>
      <w:r w:rsidR="00E660A4" w:rsidRPr="009F35CB">
        <w:rPr>
          <w:rFonts w:eastAsia="宋体"/>
          <w:sz w:val="20"/>
          <w:szCs w:val="20"/>
        </w:rPr>
        <w:t>updated</w:t>
      </w:r>
      <w:r w:rsidRPr="00607AE2">
        <w:rPr>
          <w:rFonts w:eastAsia="宋体"/>
          <w:sz w:val="20"/>
          <w:szCs w:val="20"/>
        </w:rPr>
        <w:t>. (CATT)</w:t>
      </w:r>
    </w:p>
    <w:p w14:paraId="13E4E05E" w14:textId="7DA459BF" w:rsidR="00607AE2" w:rsidRPr="00607AE2" w:rsidRDefault="00607AE2" w:rsidP="00607AE2">
      <w:pPr>
        <w:numPr>
          <w:ilvl w:val="0"/>
          <w:numId w:val="25"/>
        </w:numPr>
        <w:ind w:left="935" w:hanging="357"/>
        <w:rPr>
          <w:rFonts w:eastAsia="宋体"/>
          <w:sz w:val="20"/>
          <w:szCs w:val="20"/>
        </w:rPr>
      </w:pPr>
      <w:r w:rsidRPr="00607AE2">
        <w:rPr>
          <w:rFonts w:eastAsia="宋体"/>
          <w:sz w:val="20"/>
          <w:szCs w:val="20"/>
        </w:rPr>
        <w:t>O</w:t>
      </w:r>
      <w:r w:rsidRPr="00607AE2">
        <w:rPr>
          <w:rFonts w:eastAsia="宋体" w:hint="eastAsia"/>
          <w:sz w:val="20"/>
          <w:szCs w:val="20"/>
        </w:rPr>
        <w:t>ption</w:t>
      </w:r>
      <w:r w:rsidRPr="00607AE2">
        <w:rPr>
          <w:rFonts w:eastAsia="宋体"/>
          <w:sz w:val="20"/>
          <w:szCs w:val="20"/>
        </w:rPr>
        <w:t xml:space="preserve"> 2: Tp and Tq shall be updated. (HW, CMCC</w:t>
      </w:r>
      <w:r w:rsidR="00BC0D32">
        <w:rPr>
          <w:rFonts w:eastAsia="宋体"/>
          <w:sz w:val="20"/>
          <w:szCs w:val="20"/>
        </w:rPr>
        <w:t>, Ericsson, ZTE</w:t>
      </w:r>
      <w:r w:rsidRPr="00607AE2">
        <w:rPr>
          <w:rFonts w:eastAsia="宋体"/>
          <w:sz w:val="20"/>
          <w:szCs w:val="20"/>
        </w:rPr>
        <w:t>)</w:t>
      </w:r>
    </w:p>
    <w:p w14:paraId="4E802068" w14:textId="067CE091" w:rsidR="00607AE2" w:rsidRPr="00607AE2" w:rsidRDefault="00607AE2" w:rsidP="00607AE2">
      <w:pPr>
        <w:numPr>
          <w:ilvl w:val="1"/>
          <w:numId w:val="25"/>
        </w:numPr>
        <w:rPr>
          <w:rFonts w:eastAsia="宋体"/>
          <w:sz w:val="20"/>
          <w:szCs w:val="20"/>
        </w:rPr>
      </w:pPr>
      <w:r w:rsidRPr="00607AE2">
        <w:rPr>
          <w:rFonts w:eastAsia="宋体"/>
          <w:sz w:val="20"/>
          <w:szCs w:val="20"/>
        </w:rPr>
        <w:t xml:space="preserve">Option 2-1: </w:t>
      </w:r>
      <w:r w:rsidRPr="00607AE2">
        <w:rPr>
          <w:rFonts w:eastAsia="等线"/>
          <w:sz w:val="20"/>
          <w:szCs w:val="20"/>
        </w:rPr>
        <w:t>For ATG, the T</w:t>
      </w:r>
      <w:r w:rsidRPr="00607AE2">
        <w:rPr>
          <w:rFonts w:eastAsia="等线"/>
          <w:sz w:val="20"/>
          <w:szCs w:val="20"/>
          <w:vertAlign w:val="subscript"/>
        </w:rPr>
        <w:t>q_ATG</w:t>
      </w:r>
      <w:r w:rsidRPr="00607AE2">
        <w:rPr>
          <w:rFonts w:eastAsia="等线"/>
          <w:sz w:val="20"/>
          <w:szCs w:val="20"/>
        </w:rPr>
        <w:t xml:space="preserve"> and T</w:t>
      </w:r>
      <w:r w:rsidRPr="00607AE2">
        <w:rPr>
          <w:rFonts w:eastAsia="等线"/>
          <w:sz w:val="20"/>
          <w:szCs w:val="20"/>
          <w:vertAlign w:val="subscript"/>
        </w:rPr>
        <w:t>p_ATG</w:t>
      </w:r>
      <w:r w:rsidRPr="00607AE2">
        <w:rPr>
          <w:rFonts w:eastAsia="等线"/>
          <w:sz w:val="20"/>
          <w:szCs w:val="20"/>
        </w:rPr>
        <w:t xml:space="preserve"> should be 9.5*64*Tc in FR1 and UL SCS 15kHz and 30kHz SCS.</w:t>
      </w:r>
      <w:r w:rsidRPr="00607AE2">
        <w:rPr>
          <w:rFonts w:eastAsia="宋体"/>
          <w:sz w:val="20"/>
          <w:szCs w:val="20"/>
        </w:rPr>
        <w:t xml:space="preserve"> (CMCC</w:t>
      </w:r>
      <w:r w:rsidR="00BC0D32">
        <w:rPr>
          <w:rFonts w:eastAsia="宋体"/>
          <w:sz w:val="20"/>
          <w:szCs w:val="20"/>
        </w:rPr>
        <w:t>, Ericsson, HW</w:t>
      </w:r>
      <w:r w:rsidRPr="00607AE2">
        <w:rPr>
          <w:rFonts w:eastAsia="宋体"/>
          <w:sz w:val="20"/>
          <w:szCs w:val="20"/>
        </w:rPr>
        <w:t>)</w:t>
      </w:r>
    </w:p>
    <w:p w14:paraId="79E3F9F5" w14:textId="7C31DD0A" w:rsidR="00322B2B" w:rsidRDefault="00322B2B" w:rsidP="00BB712F">
      <w:pPr>
        <w:rPr>
          <w:b/>
          <w:sz w:val="20"/>
          <w:szCs w:val="20"/>
          <w:u w:val="single"/>
          <w:lang w:eastAsia="ko-KR"/>
        </w:rPr>
      </w:pPr>
      <w:r w:rsidRPr="00322B2B">
        <w:rPr>
          <w:b/>
          <w:sz w:val="20"/>
          <w:szCs w:val="20"/>
          <w:u w:val="single"/>
          <w:lang w:eastAsia="ko-KR"/>
        </w:rPr>
        <w:t>Issue 3-3-2: Timing advance</w:t>
      </w:r>
    </w:p>
    <w:p w14:paraId="4E71F647" w14:textId="082ADAF0" w:rsidR="009A2D89" w:rsidRPr="009A2D89" w:rsidRDefault="009A2D89" w:rsidP="009A2D89">
      <w:pPr>
        <w:numPr>
          <w:ilvl w:val="0"/>
          <w:numId w:val="25"/>
        </w:numPr>
        <w:ind w:left="935" w:hanging="357"/>
        <w:rPr>
          <w:rFonts w:eastAsia="宋体"/>
          <w:sz w:val="20"/>
          <w:szCs w:val="20"/>
        </w:rPr>
      </w:pPr>
      <w:r w:rsidRPr="009A2D89">
        <w:rPr>
          <w:rFonts w:eastAsia="宋体"/>
          <w:sz w:val="20"/>
          <w:szCs w:val="20"/>
        </w:rPr>
        <w:t>Option 1: The open loop TA (UE specific TA) and close loop TA (TAC based adjustment) are necessity for TAG UE</w:t>
      </w:r>
      <w:r w:rsidR="00E660A4">
        <w:rPr>
          <w:rFonts w:eastAsia="宋体" w:hint="eastAsia"/>
          <w:sz w:val="20"/>
          <w:szCs w:val="20"/>
        </w:rPr>
        <w:t xml:space="preserve"> and </w:t>
      </w:r>
      <w:r w:rsidR="00E660A4" w:rsidRPr="009A2D89">
        <w:rPr>
          <w:rFonts w:eastAsia="等线"/>
          <w:sz w:val="20"/>
          <w:szCs w:val="20"/>
        </w:rPr>
        <w:t>k</w:t>
      </w:r>
      <w:r w:rsidR="00E660A4" w:rsidRPr="009A2D89">
        <w:rPr>
          <w:rFonts w:eastAsia="等线"/>
          <w:sz w:val="20"/>
          <w:szCs w:val="20"/>
          <w:vertAlign w:val="subscript"/>
        </w:rPr>
        <w:t>offset</w:t>
      </w:r>
      <w:r w:rsidR="00E660A4" w:rsidRPr="009A2D89">
        <w:rPr>
          <w:rFonts w:eastAsia="等线"/>
          <w:sz w:val="20"/>
          <w:szCs w:val="20"/>
        </w:rPr>
        <w:t xml:space="preserve"> mechanism may need</w:t>
      </w:r>
      <w:r w:rsidR="00E660A4">
        <w:rPr>
          <w:rFonts w:eastAsia="宋体" w:hint="eastAsia"/>
          <w:sz w:val="20"/>
          <w:szCs w:val="20"/>
        </w:rPr>
        <w:t xml:space="preserve"> if coverage is assumed larger than 100km</w:t>
      </w:r>
      <w:r w:rsidRPr="009A2D89">
        <w:rPr>
          <w:rFonts w:eastAsia="宋体"/>
          <w:sz w:val="20"/>
          <w:szCs w:val="20"/>
        </w:rPr>
        <w:t>. (CATT)</w:t>
      </w:r>
    </w:p>
    <w:p w14:paraId="0501F0D7" w14:textId="3EF6C6A3" w:rsidR="009A2D89" w:rsidRPr="009F3440" w:rsidRDefault="009A2D89" w:rsidP="009A2D89">
      <w:pPr>
        <w:numPr>
          <w:ilvl w:val="0"/>
          <w:numId w:val="25"/>
        </w:numPr>
        <w:ind w:left="935" w:hanging="357"/>
        <w:rPr>
          <w:rFonts w:eastAsia="宋体"/>
          <w:sz w:val="20"/>
          <w:szCs w:val="20"/>
        </w:rPr>
      </w:pPr>
      <w:r w:rsidRPr="009A2D89">
        <w:rPr>
          <w:rFonts w:eastAsia="宋体"/>
          <w:sz w:val="20"/>
          <w:szCs w:val="20"/>
        </w:rPr>
        <w:t xml:space="preserve">Option 2: </w:t>
      </w:r>
      <w:r w:rsidRPr="009A2D89">
        <w:rPr>
          <w:rFonts w:eastAsia="等线"/>
          <w:sz w:val="20"/>
          <w:szCs w:val="20"/>
        </w:rPr>
        <w:t>The k</w:t>
      </w:r>
      <w:r w:rsidRPr="009A2D89">
        <w:rPr>
          <w:rFonts w:eastAsia="等线"/>
          <w:sz w:val="20"/>
          <w:szCs w:val="20"/>
          <w:vertAlign w:val="subscript"/>
        </w:rPr>
        <w:t>offset</w:t>
      </w:r>
      <w:r w:rsidRPr="009A2D89">
        <w:rPr>
          <w:rFonts w:eastAsia="等线"/>
          <w:sz w:val="20"/>
          <w:szCs w:val="20"/>
        </w:rPr>
        <w:t xml:space="preserve"> mechanism may need to be introduced in timing advance adjustment delay requirement. (CMCC)</w:t>
      </w:r>
    </w:p>
    <w:p w14:paraId="1C2F1EE1" w14:textId="6856B423" w:rsidR="00BC0D32" w:rsidRPr="009F3440" w:rsidRDefault="00BC0D32" w:rsidP="00765E80">
      <w:pPr>
        <w:numPr>
          <w:ilvl w:val="0"/>
          <w:numId w:val="25"/>
        </w:numPr>
        <w:rPr>
          <w:rFonts w:eastAsia="等线"/>
          <w:sz w:val="20"/>
          <w:szCs w:val="20"/>
        </w:rPr>
      </w:pPr>
      <w:r>
        <w:rPr>
          <w:rFonts w:eastAsia="等线"/>
          <w:sz w:val="20"/>
          <w:szCs w:val="20"/>
        </w:rPr>
        <w:t>Option 3: Legacy close loop TA (TAC based adjustment) is enough</w:t>
      </w:r>
      <w:r w:rsidR="00765E80">
        <w:rPr>
          <w:rFonts w:eastAsia="等线"/>
          <w:sz w:val="20"/>
          <w:szCs w:val="20"/>
        </w:rPr>
        <w:t xml:space="preserve">, if cell range &lt; 100 km, based on agreement in </w:t>
      </w:r>
      <w:r w:rsidR="00765E80" w:rsidRPr="00765E80">
        <w:rPr>
          <w:rFonts w:eastAsia="等线"/>
          <w:sz w:val="20"/>
          <w:szCs w:val="20"/>
        </w:rPr>
        <w:t>Issue 1-1: ISD assumption</w:t>
      </w:r>
      <w:r w:rsidR="00765E80">
        <w:rPr>
          <w:rFonts w:eastAsia="等线"/>
          <w:sz w:val="20"/>
          <w:szCs w:val="20"/>
        </w:rPr>
        <w:t xml:space="preserve"> </w:t>
      </w:r>
      <w:r w:rsidR="00765E80" w:rsidRPr="00765E80">
        <w:rPr>
          <w:rFonts w:eastAsia="等线"/>
          <w:sz w:val="20"/>
          <w:szCs w:val="20"/>
        </w:rPr>
        <w:t>Agreement in GTW session:</w:t>
      </w:r>
      <w:r w:rsidR="00765E80">
        <w:rPr>
          <w:rFonts w:eastAsia="等线"/>
          <w:sz w:val="20"/>
          <w:szCs w:val="20"/>
        </w:rPr>
        <w:t xml:space="preserve"> </w:t>
      </w:r>
      <w:r w:rsidR="00765E80" w:rsidRPr="00765E80">
        <w:rPr>
          <w:rFonts w:eastAsia="等线"/>
          <w:sz w:val="20"/>
          <w:szCs w:val="20"/>
        </w:rPr>
        <w:t>First study ATG RRM requirements with ISD assumption of 100-200km</w:t>
      </w:r>
      <w:r w:rsidRPr="00765E80">
        <w:rPr>
          <w:rFonts w:eastAsia="等线"/>
          <w:sz w:val="20"/>
          <w:szCs w:val="20"/>
        </w:rPr>
        <w:t>. (Ericsson)</w:t>
      </w:r>
    </w:p>
    <w:p w14:paraId="5F3EFE45" w14:textId="3AC83648" w:rsidR="00322B2B" w:rsidRDefault="00322B2B" w:rsidP="00BB712F">
      <w:pPr>
        <w:rPr>
          <w:b/>
          <w:sz w:val="20"/>
          <w:szCs w:val="20"/>
          <w:u w:val="single"/>
          <w:lang w:eastAsia="ko-KR"/>
        </w:rPr>
      </w:pPr>
      <w:r w:rsidRPr="00322B2B">
        <w:rPr>
          <w:b/>
          <w:sz w:val="20"/>
          <w:szCs w:val="20"/>
          <w:u w:val="single"/>
          <w:lang w:eastAsia="ko-KR"/>
        </w:rPr>
        <w:t>Issue 3-3-3: Cell phase synchronization accuracy</w:t>
      </w:r>
    </w:p>
    <w:p w14:paraId="356AAC8D" w14:textId="4C781D21" w:rsidR="009A2D89" w:rsidRPr="009A2D89" w:rsidRDefault="009A2D89" w:rsidP="009A2D89">
      <w:pPr>
        <w:numPr>
          <w:ilvl w:val="0"/>
          <w:numId w:val="25"/>
        </w:numPr>
        <w:ind w:left="935" w:hanging="357"/>
        <w:rPr>
          <w:rFonts w:eastAsia="宋体"/>
          <w:sz w:val="20"/>
          <w:szCs w:val="20"/>
        </w:rPr>
      </w:pPr>
      <w:r w:rsidRPr="009A2D89">
        <w:rPr>
          <w:rFonts w:eastAsia="宋体"/>
          <w:sz w:val="20"/>
          <w:szCs w:val="20"/>
        </w:rPr>
        <w:t>Reuse the legacy TN requirement for cell phase synchronization accuracy</w:t>
      </w:r>
    </w:p>
    <w:p w14:paraId="2957B33B" w14:textId="428AC31F" w:rsidR="00322B2B" w:rsidRDefault="00322B2B" w:rsidP="00322B2B">
      <w:pPr>
        <w:rPr>
          <w:b/>
          <w:sz w:val="20"/>
          <w:szCs w:val="20"/>
          <w:u w:val="single"/>
          <w:lang w:eastAsia="ko-KR"/>
        </w:rPr>
      </w:pPr>
      <w:r w:rsidRPr="00322B2B">
        <w:rPr>
          <w:b/>
          <w:sz w:val="20"/>
          <w:szCs w:val="20"/>
          <w:u w:val="single"/>
          <w:lang w:eastAsia="ko-KR"/>
        </w:rPr>
        <w:t xml:space="preserve">Issue 3-3-4: deriveSSB-IndexFromCell and deriveSSB-IndexFromCell-inter tolerance </w:t>
      </w:r>
    </w:p>
    <w:p w14:paraId="3926FE7C" w14:textId="77777777" w:rsidR="009A2D89" w:rsidRPr="009A2D89" w:rsidRDefault="009A2D89" w:rsidP="009A2D89">
      <w:pPr>
        <w:numPr>
          <w:ilvl w:val="0"/>
          <w:numId w:val="25"/>
        </w:numPr>
        <w:ind w:left="935" w:hanging="357"/>
        <w:rPr>
          <w:rFonts w:eastAsia="宋体"/>
          <w:sz w:val="20"/>
          <w:szCs w:val="20"/>
        </w:rPr>
      </w:pPr>
      <w:r w:rsidRPr="009A2D89">
        <w:rPr>
          <w:rFonts w:eastAsia="宋体"/>
          <w:sz w:val="20"/>
          <w:szCs w:val="20"/>
        </w:rPr>
        <w:t>Option 1: Legacy TN requirement can be reused (CATT, CMCC, HW, ZTE)</w:t>
      </w:r>
    </w:p>
    <w:p w14:paraId="27FDBC28" w14:textId="77777777" w:rsidR="009A2D89" w:rsidRPr="009A2D89" w:rsidRDefault="009A2D89" w:rsidP="009A2D89">
      <w:pPr>
        <w:numPr>
          <w:ilvl w:val="1"/>
          <w:numId w:val="25"/>
        </w:numPr>
        <w:rPr>
          <w:rFonts w:eastAsia="宋体"/>
          <w:sz w:val="20"/>
          <w:szCs w:val="20"/>
        </w:rPr>
      </w:pPr>
      <w:r w:rsidRPr="009A2D89">
        <w:rPr>
          <w:rFonts w:eastAsia="宋体"/>
          <w:sz w:val="20"/>
          <w:szCs w:val="20"/>
        </w:rPr>
        <w:t>Option 1-1: It is up to network to decide whether to enable ‘deriveSSB-IndexFromCell’ and ‘deriveSSB-IndexFromCell-inter’ or not, based the real deployment scenario, such as ISD (CMCC, HW, ZTE, CATT)</w:t>
      </w:r>
    </w:p>
    <w:p w14:paraId="4C280D97" w14:textId="77777777" w:rsidR="009A2D89" w:rsidRPr="009A2D89" w:rsidRDefault="009A2D89" w:rsidP="009A2D89">
      <w:pPr>
        <w:numPr>
          <w:ilvl w:val="0"/>
          <w:numId w:val="25"/>
        </w:numPr>
        <w:ind w:left="935" w:hanging="357"/>
        <w:rPr>
          <w:rFonts w:eastAsia="宋体"/>
          <w:sz w:val="20"/>
          <w:szCs w:val="20"/>
        </w:rPr>
      </w:pPr>
      <w:r w:rsidRPr="009A2D89">
        <w:rPr>
          <w:rFonts w:eastAsia="宋体"/>
          <w:sz w:val="20"/>
          <w:szCs w:val="20"/>
        </w:rPr>
        <w:t>Option 2: it is proposed to further study Alt 1~3 for cell phase timing misalignment (Apple)</w:t>
      </w:r>
    </w:p>
    <w:p w14:paraId="379E4980" w14:textId="77777777" w:rsidR="009A2D89" w:rsidRPr="009A2D89" w:rsidRDefault="009A2D89" w:rsidP="009A2D89">
      <w:pPr>
        <w:numPr>
          <w:ilvl w:val="1"/>
          <w:numId w:val="25"/>
        </w:numPr>
        <w:rPr>
          <w:rFonts w:eastAsia="宋体"/>
          <w:sz w:val="20"/>
          <w:szCs w:val="20"/>
        </w:rPr>
      </w:pPr>
      <w:r w:rsidRPr="009A2D89">
        <w:rPr>
          <w:rFonts w:eastAsia="宋体"/>
          <w:sz w:val="20"/>
          <w:szCs w:val="20"/>
        </w:rPr>
        <w:t>Alt 1: a new offset shall be added on top of deriveSSB-IndexFromCell. deriveSSB-IndexFromCell is enabled/true, but the target cell for measurement shall be offset by the propagation time difference between serving and target cell. (LGE)</w:t>
      </w:r>
    </w:p>
    <w:p w14:paraId="4E767FB4" w14:textId="77777777" w:rsidR="009A2D89" w:rsidRPr="009A2D89" w:rsidRDefault="009A2D89" w:rsidP="009A2D89">
      <w:pPr>
        <w:numPr>
          <w:ilvl w:val="1"/>
          <w:numId w:val="25"/>
        </w:numPr>
        <w:rPr>
          <w:rFonts w:eastAsia="宋体"/>
          <w:sz w:val="20"/>
          <w:szCs w:val="20"/>
        </w:rPr>
      </w:pPr>
      <w:r w:rsidRPr="009A2D89">
        <w:rPr>
          <w:rFonts w:eastAsia="宋体"/>
          <w:sz w:val="20"/>
          <w:szCs w:val="20"/>
        </w:rPr>
        <w:lastRenderedPageBreak/>
        <w:t>Alt 2: if propagation time difference between serving and target is unknown, all the case shall be treated as deriveSSB-IndexFromCell=disabled</w:t>
      </w:r>
    </w:p>
    <w:p w14:paraId="330DEBD1" w14:textId="77777777" w:rsidR="009A2D89" w:rsidRPr="009A2D89" w:rsidRDefault="009A2D89" w:rsidP="009A2D89">
      <w:pPr>
        <w:numPr>
          <w:ilvl w:val="1"/>
          <w:numId w:val="25"/>
        </w:numPr>
        <w:rPr>
          <w:rFonts w:eastAsia="宋体"/>
          <w:sz w:val="20"/>
          <w:szCs w:val="20"/>
        </w:rPr>
      </w:pPr>
      <w:r w:rsidRPr="009A2D89">
        <w:rPr>
          <w:rFonts w:eastAsia="宋体"/>
          <w:sz w:val="20"/>
          <w:szCs w:val="20"/>
        </w:rPr>
        <w:t>Alt 3: new signaling is introduced for cell phase timing misalignment, the time difference is indicated by using difference IEs</w:t>
      </w:r>
    </w:p>
    <w:p w14:paraId="381C7915" w14:textId="77777777" w:rsidR="009A2D89" w:rsidRPr="009A2D89" w:rsidRDefault="009A2D89" w:rsidP="009A2D89">
      <w:pPr>
        <w:numPr>
          <w:ilvl w:val="0"/>
          <w:numId w:val="25"/>
        </w:numPr>
        <w:ind w:left="935" w:hanging="357"/>
        <w:rPr>
          <w:rFonts w:eastAsia="宋体"/>
          <w:sz w:val="20"/>
          <w:szCs w:val="20"/>
        </w:rPr>
      </w:pPr>
      <w:r w:rsidRPr="009A2D89">
        <w:rPr>
          <w:rFonts w:eastAsia="宋体"/>
          <w:sz w:val="20"/>
          <w:szCs w:val="20"/>
        </w:rPr>
        <w:t>Option 3: Due to longer propagation delay, deriveSSB-IndexFromCell is not valid for ATG FR1 TDD. RAN4 can further discuss whether the applicability of deriveSSB-IndexFromCell according to the propagation delay information is valid. (LGE)</w:t>
      </w:r>
    </w:p>
    <w:p w14:paraId="375DF166" w14:textId="77777777" w:rsidR="009A2D89" w:rsidRPr="009A2D89" w:rsidRDefault="009A2D89" w:rsidP="009A2D89">
      <w:pPr>
        <w:numPr>
          <w:ilvl w:val="0"/>
          <w:numId w:val="25"/>
        </w:numPr>
        <w:ind w:left="935" w:hanging="357"/>
        <w:rPr>
          <w:rFonts w:eastAsia="宋体"/>
          <w:sz w:val="20"/>
          <w:szCs w:val="20"/>
        </w:rPr>
      </w:pPr>
      <w:r w:rsidRPr="009A2D89">
        <w:rPr>
          <w:rFonts w:eastAsia="宋体" w:hint="eastAsia"/>
          <w:sz w:val="20"/>
          <w:szCs w:val="20"/>
        </w:rPr>
        <w:t>O</w:t>
      </w:r>
      <w:r w:rsidRPr="009A2D89">
        <w:rPr>
          <w:rFonts w:eastAsia="宋体"/>
          <w:sz w:val="20"/>
          <w:szCs w:val="20"/>
        </w:rPr>
        <w:t>ption 4: FFS (Ericsson)</w:t>
      </w:r>
    </w:p>
    <w:p w14:paraId="15AD5C76" w14:textId="18EE7392" w:rsidR="00CE158D" w:rsidRPr="00C45113" w:rsidRDefault="00E04D5F" w:rsidP="00C45113">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Signalling characteristics</w:t>
      </w:r>
    </w:p>
    <w:p w14:paraId="71938187" w14:textId="0202CF4E" w:rsidR="00E15370" w:rsidRDefault="00322B2B" w:rsidP="00E15370">
      <w:pPr>
        <w:rPr>
          <w:b/>
          <w:sz w:val="20"/>
          <w:szCs w:val="20"/>
          <w:u w:val="single"/>
          <w:lang w:eastAsia="ko-KR"/>
        </w:rPr>
      </w:pPr>
      <w:r w:rsidRPr="00322B2B">
        <w:rPr>
          <w:b/>
          <w:sz w:val="20"/>
          <w:szCs w:val="20"/>
          <w:u w:val="single"/>
          <w:lang w:eastAsia="ko-KR"/>
        </w:rPr>
        <w:t>Issue 4-1-1: Radio Link Monitoring</w:t>
      </w:r>
    </w:p>
    <w:p w14:paraId="2A9BF169" w14:textId="2AFBD2BE" w:rsidR="008F4BDC" w:rsidRDefault="008F4BDC" w:rsidP="008F4BDC">
      <w:pPr>
        <w:numPr>
          <w:ilvl w:val="0"/>
          <w:numId w:val="25"/>
        </w:numPr>
        <w:ind w:left="935" w:hanging="357"/>
        <w:rPr>
          <w:rFonts w:eastAsia="宋体"/>
          <w:sz w:val="20"/>
          <w:szCs w:val="20"/>
        </w:rPr>
      </w:pPr>
      <w:r w:rsidRPr="008F4BDC">
        <w:rPr>
          <w:rFonts w:eastAsia="宋体"/>
          <w:sz w:val="20"/>
          <w:szCs w:val="20"/>
        </w:rPr>
        <w:t>For RLM OOS evaluation period</w:t>
      </w:r>
      <w:r w:rsidR="00D4546D">
        <w:rPr>
          <w:rFonts w:eastAsia="宋体"/>
          <w:sz w:val="20"/>
          <w:szCs w:val="20"/>
        </w:rPr>
        <w:t>.</w:t>
      </w:r>
    </w:p>
    <w:p w14:paraId="5264B268" w14:textId="77777777" w:rsidR="00D4546D" w:rsidRPr="00D4546D" w:rsidRDefault="00D4546D" w:rsidP="00D4546D">
      <w:pPr>
        <w:numPr>
          <w:ilvl w:val="1"/>
          <w:numId w:val="25"/>
        </w:numPr>
        <w:rPr>
          <w:rFonts w:eastAsia="宋体"/>
          <w:sz w:val="20"/>
          <w:szCs w:val="20"/>
        </w:rPr>
      </w:pPr>
      <w:r w:rsidRPr="00D4546D">
        <w:rPr>
          <w:rFonts w:eastAsia="宋体"/>
          <w:sz w:val="20"/>
          <w:szCs w:val="20"/>
        </w:rPr>
        <w:t>Option 1: FFS whether any impact due to channel model assumed for ATG.</w:t>
      </w:r>
    </w:p>
    <w:p w14:paraId="4F5F2536" w14:textId="48E856C3" w:rsidR="00D4546D" w:rsidRPr="00D4546D" w:rsidRDefault="00D4546D" w:rsidP="00D4546D">
      <w:pPr>
        <w:numPr>
          <w:ilvl w:val="1"/>
          <w:numId w:val="25"/>
        </w:numPr>
        <w:rPr>
          <w:rFonts w:eastAsia="宋体"/>
          <w:sz w:val="20"/>
          <w:szCs w:val="20"/>
        </w:rPr>
      </w:pPr>
      <w:r w:rsidRPr="00D4546D">
        <w:rPr>
          <w:rFonts w:eastAsia="宋体"/>
          <w:sz w:val="20"/>
          <w:szCs w:val="20"/>
        </w:rPr>
        <w:t xml:space="preserve">Option 2: </w:t>
      </w:r>
      <w:r>
        <w:rPr>
          <w:rFonts w:eastAsia="宋体"/>
          <w:sz w:val="20"/>
          <w:szCs w:val="20"/>
        </w:rPr>
        <w:t>R</w:t>
      </w:r>
      <w:r w:rsidRPr="00D4546D">
        <w:rPr>
          <w:rFonts w:eastAsia="宋体"/>
          <w:sz w:val="20"/>
          <w:szCs w:val="20"/>
        </w:rPr>
        <w:t>euse the legacy requirement.</w:t>
      </w:r>
    </w:p>
    <w:p w14:paraId="3B890CE1" w14:textId="77777777" w:rsidR="008F4BDC" w:rsidRPr="008F4BDC" w:rsidRDefault="008F4BDC" w:rsidP="008F4BDC">
      <w:pPr>
        <w:numPr>
          <w:ilvl w:val="0"/>
          <w:numId w:val="25"/>
        </w:numPr>
        <w:ind w:left="935" w:hanging="357"/>
        <w:rPr>
          <w:rFonts w:eastAsia="宋体"/>
          <w:sz w:val="20"/>
          <w:szCs w:val="20"/>
        </w:rPr>
      </w:pPr>
      <w:r w:rsidRPr="008F4BDC">
        <w:rPr>
          <w:rFonts w:eastAsia="宋体"/>
          <w:sz w:val="20"/>
          <w:szCs w:val="20"/>
        </w:rPr>
        <w:t>For RLM In-sync evaluation period,</w:t>
      </w:r>
    </w:p>
    <w:p w14:paraId="13BFF55F" w14:textId="77777777" w:rsidR="008F4BDC" w:rsidRPr="008F4BDC" w:rsidRDefault="008F4BDC" w:rsidP="008F4BDC">
      <w:pPr>
        <w:numPr>
          <w:ilvl w:val="1"/>
          <w:numId w:val="25"/>
        </w:numPr>
        <w:rPr>
          <w:rFonts w:eastAsia="宋体"/>
          <w:sz w:val="20"/>
          <w:szCs w:val="20"/>
        </w:rPr>
      </w:pPr>
      <w:r w:rsidRPr="008F4BDC">
        <w:rPr>
          <w:rFonts w:eastAsia="宋体"/>
          <w:sz w:val="20"/>
          <w:szCs w:val="20"/>
        </w:rPr>
        <w:t>Option 1: FFS</w:t>
      </w:r>
    </w:p>
    <w:p w14:paraId="46350AFD" w14:textId="77777777" w:rsidR="008F4BDC" w:rsidRPr="008F4BDC" w:rsidRDefault="008F4BDC" w:rsidP="008F4BDC">
      <w:pPr>
        <w:numPr>
          <w:ilvl w:val="1"/>
          <w:numId w:val="25"/>
        </w:numPr>
        <w:rPr>
          <w:rFonts w:eastAsia="宋体"/>
          <w:sz w:val="20"/>
          <w:szCs w:val="20"/>
        </w:rPr>
      </w:pPr>
      <w:r w:rsidRPr="008F4BDC">
        <w:rPr>
          <w:rFonts w:eastAsia="宋体" w:hint="eastAsia"/>
          <w:sz w:val="20"/>
          <w:szCs w:val="20"/>
        </w:rPr>
        <w:t>O</w:t>
      </w:r>
      <w:r w:rsidRPr="008F4BDC">
        <w:rPr>
          <w:rFonts w:eastAsia="宋体"/>
          <w:sz w:val="20"/>
          <w:szCs w:val="20"/>
        </w:rPr>
        <w:t>ption 2: Reuse the legacy requirement</w:t>
      </w:r>
    </w:p>
    <w:p w14:paraId="7BF35EB4" w14:textId="77777777" w:rsidR="008F4BDC" w:rsidRPr="008F4BDC" w:rsidRDefault="008F4BDC" w:rsidP="008F4BDC">
      <w:pPr>
        <w:numPr>
          <w:ilvl w:val="0"/>
          <w:numId w:val="25"/>
        </w:numPr>
        <w:ind w:left="935" w:hanging="357"/>
        <w:rPr>
          <w:rFonts w:eastAsia="宋体"/>
          <w:sz w:val="20"/>
          <w:szCs w:val="20"/>
        </w:rPr>
      </w:pPr>
      <w:r w:rsidRPr="008F4BDC">
        <w:rPr>
          <w:rFonts w:eastAsia="宋体"/>
          <w:sz w:val="20"/>
          <w:szCs w:val="20"/>
        </w:rPr>
        <w:t>The conclusion could be revisited after RF group has identified the channel model</w:t>
      </w:r>
    </w:p>
    <w:p w14:paraId="7C9E0FE4" w14:textId="715BCF5F" w:rsidR="00E15370" w:rsidRDefault="00E15370" w:rsidP="00E15370">
      <w:pPr>
        <w:rPr>
          <w:b/>
          <w:sz w:val="20"/>
          <w:szCs w:val="20"/>
          <w:u w:val="single"/>
          <w:lang w:eastAsia="ko-KR"/>
        </w:rPr>
      </w:pPr>
      <w:r w:rsidRPr="00E15370">
        <w:rPr>
          <w:b/>
          <w:sz w:val="20"/>
          <w:szCs w:val="20"/>
          <w:u w:val="single"/>
          <w:lang w:eastAsia="ko-KR"/>
        </w:rPr>
        <w:t>Issue 4-1-2: Link Recovery Procedure</w:t>
      </w:r>
    </w:p>
    <w:p w14:paraId="3511FCF1" w14:textId="27BC9EAD" w:rsidR="005C6803" w:rsidRDefault="005C6803" w:rsidP="005C6803">
      <w:pPr>
        <w:numPr>
          <w:ilvl w:val="0"/>
          <w:numId w:val="25"/>
        </w:numPr>
        <w:ind w:left="935" w:hanging="357"/>
        <w:rPr>
          <w:rFonts w:eastAsia="宋体"/>
          <w:sz w:val="20"/>
          <w:szCs w:val="20"/>
        </w:rPr>
      </w:pPr>
      <w:r w:rsidRPr="005C6803">
        <w:rPr>
          <w:rFonts w:eastAsia="宋体"/>
          <w:sz w:val="20"/>
          <w:szCs w:val="20"/>
        </w:rPr>
        <w:t>For BFD evaluation period, reuse the legacy requirement.</w:t>
      </w:r>
    </w:p>
    <w:p w14:paraId="0A154A87" w14:textId="77777777" w:rsidR="00D4546D" w:rsidRPr="00D4546D" w:rsidRDefault="00D4546D" w:rsidP="00D4546D">
      <w:pPr>
        <w:numPr>
          <w:ilvl w:val="1"/>
          <w:numId w:val="25"/>
        </w:numPr>
        <w:rPr>
          <w:rFonts w:eastAsia="宋体"/>
          <w:sz w:val="20"/>
          <w:szCs w:val="20"/>
        </w:rPr>
      </w:pPr>
      <w:r w:rsidRPr="00D4546D">
        <w:rPr>
          <w:rFonts w:eastAsia="宋体"/>
          <w:sz w:val="20"/>
          <w:szCs w:val="20"/>
        </w:rPr>
        <w:t>Option 1: FFS whether there is any impact due to ATG channel model</w:t>
      </w:r>
    </w:p>
    <w:p w14:paraId="0A200966" w14:textId="43FF2B9C" w:rsidR="00D4546D" w:rsidRPr="00D4546D" w:rsidRDefault="00D4546D" w:rsidP="00D4546D">
      <w:pPr>
        <w:numPr>
          <w:ilvl w:val="1"/>
          <w:numId w:val="25"/>
        </w:numPr>
        <w:rPr>
          <w:rFonts w:eastAsia="宋体"/>
          <w:sz w:val="20"/>
          <w:szCs w:val="20"/>
        </w:rPr>
      </w:pPr>
      <w:r w:rsidRPr="00D4546D">
        <w:rPr>
          <w:rFonts w:eastAsia="宋体"/>
          <w:sz w:val="20"/>
          <w:szCs w:val="20"/>
        </w:rPr>
        <w:t>Option 2: Reuse the legacy requirement</w:t>
      </w:r>
    </w:p>
    <w:p w14:paraId="0E216F63" w14:textId="77777777" w:rsidR="005C6803" w:rsidRPr="005C6803" w:rsidRDefault="005C6803" w:rsidP="005C6803">
      <w:pPr>
        <w:numPr>
          <w:ilvl w:val="0"/>
          <w:numId w:val="25"/>
        </w:numPr>
        <w:ind w:left="935" w:hanging="357"/>
        <w:rPr>
          <w:rFonts w:eastAsia="宋体"/>
          <w:sz w:val="20"/>
          <w:szCs w:val="20"/>
        </w:rPr>
      </w:pPr>
      <w:r w:rsidRPr="005C6803">
        <w:rPr>
          <w:rFonts w:eastAsia="宋体"/>
          <w:sz w:val="20"/>
          <w:szCs w:val="20"/>
        </w:rPr>
        <w:t>For CBD evaluation period,</w:t>
      </w:r>
    </w:p>
    <w:p w14:paraId="33BAE788" w14:textId="77777777" w:rsidR="005C6803" w:rsidRPr="005C6803" w:rsidRDefault="005C6803" w:rsidP="005C6803">
      <w:pPr>
        <w:numPr>
          <w:ilvl w:val="1"/>
          <w:numId w:val="25"/>
        </w:numPr>
        <w:rPr>
          <w:rFonts w:eastAsia="宋体"/>
          <w:sz w:val="20"/>
          <w:szCs w:val="20"/>
        </w:rPr>
      </w:pPr>
      <w:r w:rsidRPr="005C6803">
        <w:rPr>
          <w:rFonts w:eastAsia="宋体"/>
          <w:sz w:val="20"/>
          <w:szCs w:val="20"/>
        </w:rPr>
        <w:t>Option 1: FFS (CMCC, ZTE, LGE)</w:t>
      </w:r>
    </w:p>
    <w:p w14:paraId="24511996" w14:textId="77777777" w:rsidR="005C6803" w:rsidRPr="005C6803" w:rsidRDefault="005C6803" w:rsidP="005C6803">
      <w:pPr>
        <w:numPr>
          <w:ilvl w:val="1"/>
          <w:numId w:val="25"/>
        </w:numPr>
        <w:rPr>
          <w:rFonts w:eastAsia="宋体"/>
          <w:sz w:val="20"/>
          <w:szCs w:val="20"/>
        </w:rPr>
      </w:pPr>
      <w:r w:rsidRPr="005C6803">
        <w:rPr>
          <w:rFonts w:eastAsia="宋体" w:hint="eastAsia"/>
          <w:sz w:val="20"/>
          <w:szCs w:val="20"/>
        </w:rPr>
        <w:t>O</w:t>
      </w:r>
      <w:r w:rsidRPr="005C6803">
        <w:rPr>
          <w:rFonts w:eastAsia="宋体"/>
          <w:sz w:val="20"/>
          <w:szCs w:val="20"/>
        </w:rPr>
        <w:t>ption 2: Reuse the legacy requirement (HW, ZTE, CATT)</w:t>
      </w:r>
    </w:p>
    <w:p w14:paraId="564F466A" w14:textId="77777777" w:rsidR="005C6803" w:rsidRPr="005C6803" w:rsidRDefault="005C6803" w:rsidP="005C6803">
      <w:pPr>
        <w:numPr>
          <w:ilvl w:val="0"/>
          <w:numId w:val="25"/>
        </w:numPr>
        <w:ind w:left="935" w:hanging="357"/>
        <w:rPr>
          <w:rFonts w:eastAsia="宋体"/>
          <w:sz w:val="20"/>
          <w:szCs w:val="20"/>
        </w:rPr>
      </w:pPr>
      <w:r w:rsidRPr="005C6803">
        <w:rPr>
          <w:rFonts w:eastAsia="宋体"/>
          <w:sz w:val="20"/>
          <w:szCs w:val="20"/>
        </w:rPr>
        <w:t>The conclusion could be revisited after RF group has identified the channel model</w:t>
      </w:r>
    </w:p>
    <w:p w14:paraId="15292419" w14:textId="38EC618E" w:rsidR="00E15370" w:rsidRDefault="00E15370" w:rsidP="00E15370">
      <w:pPr>
        <w:rPr>
          <w:b/>
          <w:sz w:val="20"/>
          <w:szCs w:val="20"/>
          <w:u w:val="single"/>
          <w:lang w:eastAsia="ko-KR"/>
        </w:rPr>
      </w:pPr>
      <w:r w:rsidRPr="00E15370">
        <w:rPr>
          <w:b/>
          <w:sz w:val="20"/>
          <w:szCs w:val="20"/>
          <w:u w:val="single"/>
          <w:lang w:eastAsia="ko-KR"/>
        </w:rPr>
        <w:t>Issue 4-1-3: Active BWP switching delay</w:t>
      </w:r>
    </w:p>
    <w:p w14:paraId="17F822C4"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No need to define interruptions due to active BWP in section 8.2 of TS 38.133 for NR serving cells for EN-DC and NE-DC.</w:t>
      </w:r>
    </w:p>
    <w:p w14:paraId="255A8735"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FFS:</w:t>
      </w:r>
    </w:p>
    <w:p w14:paraId="1D01B31B" w14:textId="40A77534" w:rsidR="00904E64" w:rsidRPr="00904E64" w:rsidRDefault="00904E64" w:rsidP="00904E64">
      <w:pPr>
        <w:numPr>
          <w:ilvl w:val="1"/>
          <w:numId w:val="25"/>
        </w:numPr>
        <w:rPr>
          <w:rFonts w:eastAsia="宋体"/>
          <w:sz w:val="20"/>
          <w:szCs w:val="20"/>
        </w:rPr>
      </w:pPr>
      <w:r w:rsidRPr="00904E64">
        <w:rPr>
          <w:rFonts w:eastAsia="宋体"/>
          <w:sz w:val="20"/>
          <w:szCs w:val="20"/>
        </w:rPr>
        <w:t>Option 1: Reuse the legacy Active BWP switching delay requirement for ATG. (CMCC, CATT, ZTE</w:t>
      </w:r>
      <w:r w:rsidR="00BC0D32">
        <w:rPr>
          <w:rFonts w:eastAsia="宋体"/>
          <w:sz w:val="20"/>
          <w:szCs w:val="20"/>
        </w:rPr>
        <w:t>, HW</w:t>
      </w:r>
      <w:r w:rsidRPr="00904E64">
        <w:rPr>
          <w:rFonts w:eastAsia="宋体"/>
          <w:sz w:val="20"/>
          <w:szCs w:val="20"/>
        </w:rPr>
        <w:t>)</w:t>
      </w:r>
    </w:p>
    <w:p w14:paraId="6540C4C9" w14:textId="7505BB03" w:rsidR="00904E64" w:rsidRPr="00904E64" w:rsidRDefault="00904E64" w:rsidP="00904E64">
      <w:pPr>
        <w:numPr>
          <w:ilvl w:val="1"/>
          <w:numId w:val="25"/>
        </w:numPr>
        <w:rPr>
          <w:rFonts w:eastAsia="宋体"/>
          <w:sz w:val="20"/>
          <w:szCs w:val="20"/>
        </w:rPr>
      </w:pPr>
      <w:r w:rsidRPr="00904E64">
        <w:rPr>
          <w:rFonts w:eastAsia="宋体" w:hint="eastAsia"/>
          <w:sz w:val="20"/>
          <w:szCs w:val="20"/>
        </w:rPr>
        <w:t>O</w:t>
      </w:r>
      <w:r w:rsidRPr="00904E64">
        <w:rPr>
          <w:rFonts w:eastAsia="宋体"/>
          <w:sz w:val="20"/>
          <w:szCs w:val="20"/>
        </w:rPr>
        <w:t>ption 2: Existing active BWP switching requirements (excluding simultaneous and non-simultaneous BWP switching delay on multiple CCs) defined are reused for ATG.</w:t>
      </w:r>
      <w:r w:rsidR="00BC0D32">
        <w:rPr>
          <w:rFonts w:eastAsia="宋体"/>
          <w:sz w:val="20"/>
          <w:szCs w:val="20"/>
        </w:rPr>
        <w:t xml:space="preserve"> (Ericsson)</w:t>
      </w:r>
    </w:p>
    <w:p w14:paraId="197F0D61" w14:textId="689DC0B2" w:rsidR="00322B2B" w:rsidRDefault="00322B2B" w:rsidP="00E15370">
      <w:pPr>
        <w:rPr>
          <w:b/>
          <w:sz w:val="20"/>
          <w:szCs w:val="20"/>
          <w:u w:val="single"/>
          <w:lang w:eastAsia="ko-KR"/>
        </w:rPr>
      </w:pPr>
      <w:r w:rsidRPr="00322B2B">
        <w:rPr>
          <w:b/>
          <w:sz w:val="20"/>
          <w:szCs w:val="20"/>
          <w:u w:val="single"/>
          <w:lang w:eastAsia="ko-KR"/>
        </w:rPr>
        <w:t>Issue 4-1-4: L1-RSRP measurement requirements</w:t>
      </w:r>
    </w:p>
    <w:p w14:paraId="3373F816"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Reuse the legacy L1-RSRP measurement requirements for ATG. The conclusion could be revisited after RF group has identified the channel model.</w:t>
      </w:r>
    </w:p>
    <w:p w14:paraId="797770EF" w14:textId="6F0D79CA" w:rsidR="00E15370" w:rsidRDefault="00E15370" w:rsidP="00E15370">
      <w:pPr>
        <w:rPr>
          <w:b/>
          <w:sz w:val="20"/>
          <w:szCs w:val="20"/>
          <w:u w:val="single"/>
          <w:lang w:eastAsia="ko-KR"/>
        </w:rPr>
      </w:pPr>
      <w:r w:rsidRPr="00E15370">
        <w:rPr>
          <w:b/>
          <w:sz w:val="20"/>
          <w:szCs w:val="20"/>
          <w:u w:val="single"/>
          <w:lang w:eastAsia="ko-KR"/>
        </w:rPr>
        <w:t>Issue 4-1-</w:t>
      </w:r>
      <w:r w:rsidR="00322B2B" w:rsidRPr="00322B2B">
        <w:rPr>
          <w:rFonts w:hint="eastAsia"/>
          <w:b/>
          <w:sz w:val="20"/>
          <w:szCs w:val="20"/>
          <w:u w:val="single"/>
          <w:lang w:eastAsia="ko-KR"/>
        </w:rPr>
        <w:t>5</w:t>
      </w:r>
      <w:r w:rsidRPr="00E15370">
        <w:rPr>
          <w:b/>
          <w:sz w:val="20"/>
          <w:szCs w:val="20"/>
          <w:u w:val="single"/>
          <w:lang w:eastAsia="ko-KR"/>
        </w:rPr>
        <w:t>: Active TCI state switching delay</w:t>
      </w:r>
      <w:r w:rsidR="00322B2B" w:rsidRPr="00322B2B">
        <w:rPr>
          <w:rFonts w:hint="eastAsia"/>
          <w:b/>
          <w:sz w:val="20"/>
          <w:szCs w:val="20"/>
          <w:u w:val="single"/>
          <w:lang w:eastAsia="ko-KR"/>
        </w:rPr>
        <w:t>,</w:t>
      </w:r>
      <w:r w:rsidR="00322B2B" w:rsidRPr="00322B2B">
        <w:rPr>
          <w:b/>
          <w:sz w:val="20"/>
          <w:szCs w:val="20"/>
          <w:u w:val="single"/>
          <w:lang w:eastAsia="ko-KR"/>
        </w:rPr>
        <w:t xml:space="preserve"> Active downlink TCI state switching delay for unified TCI, Active uplink TCI state switching delay for unified TCI</w:t>
      </w:r>
    </w:p>
    <w:p w14:paraId="4F619111" w14:textId="77777777" w:rsidR="00904E64" w:rsidRPr="00904E64" w:rsidRDefault="00904E64" w:rsidP="00904E64">
      <w:pPr>
        <w:numPr>
          <w:ilvl w:val="0"/>
          <w:numId w:val="25"/>
        </w:numPr>
        <w:ind w:left="935" w:hanging="357"/>
        <w:rPr>
          <w:rFonts w:eastAsia="宋体"/>
          <w:sz w:val="20"/>
          <w:szCs w:val="20"/>
        </w:rPr>
      </w:pPr>
      <w:r w:rsidRPr="00904E64">
        <w:rPr>
          <w:rFonts w:eastAsia="宋体" w:hint="eastAsia"/>
          <w:sz w:val="20"/>
          <w:szCs w:val="20"/>
        </w:rPr>
        <w:t>R</w:t>
      </w:r>
      <w:r w:rsidRPr="00904E64">
        <w:rPr>
          <w:rFonts w:eastAsia="宋体"/>
          <w:sz w:val="20"/>
          <w:szCs w:val="20"/>
        </w:rPr>
        <w:t xml:space="preserve">euse the legacy Active TCI state switching delay requirement for ATG. </w:t>
      </w:r>
    </w:p>
    <w:p w14:paraId="6D071051"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Further check Active downlink TCI state switching delay for unified TCI, Active uplink TCI state switching delay measurement requirement.</w:t>
      </w:r>
    </w:p>
    <w:p w14:paraId="325B57D0" w14:textId="168CC578" w:rsidR="00322B2B" w:rsidRDefault="00322B2B" w:rsidP="00E15370">
      <w:pPr>
        <w:rPr>
          <w:b/>
          <w:sz w:val="20"/>
          <w:szCs w:val="20"/>
          <w:u w:val="single"/>
          <w:lang w:eastAsia="ko-KR"/>
        </w:rPr>
      </w:pPr>
      <w:r w:rsidRPr="00322B2B">
        <w:rPr>
          <w:b/>
          <w:sz w:val="20"/>
          <w:szCs w:val="20"/>
          <w:u w:val="single"/>
          <w:lang w:eastAsia="ko-KR"/>
        </w:rPr>
        <w:lastRenderedPageBreak/>
        <w:t>Issue 4-1-6: Pathloss reference signal switching delay</w:t>
      </w:r>
    </w:p>
    <w:p w14:paraId="211B1938"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1: Reuse the legacy Pathloss reference signal switching delay requirement for ATG. (CMCC, HW, ZTE, CATT)</w:t>
      </w:r>
    </w:p>
    <w:p w14:paraId="27A34DB7"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 xml:space="preserve">Option 2: </w:t>
      </w:r>
      <w:r w:rsidRPr="00904E64">
        <w:rPr>
          <w:rFonts w:eastAsia="宋体" w:hint="eastAsia"/>
          <w:sz w:val="20"/>
          <w:szCs w:val="20"/>
        </w:rPr>
        <w:t>C</w:t>
      </w:r>
      <w:r w:rsidRPr="00904E64">
        <w:rPr>
          <w:rFonts w:eastAsia="宋体"/>
          <w:sz w:val="20"/>
          <w:szCs w:val="20"/>
        </w:rPr>
        <w:t>heck whether eMIMO is to be considered. (Ericsson)</w:t>
      </w:r>
    </w:p>
    <w:p w14:paraId="10EC0E12" w14:textId="265EC8FE" w:rsidR="00322B2B" w:rsidRDefault="00322B2B" w:rsidP="00E15370">
      <w:pPr>
        <w:rPr>
          <w:rFonts w:eastAsia="Malgun Gothic"/>
          <w:b/>
          <w:sz w:val="20"/>
          <w:szCs w:val="20"/>
          <w:u w:val="single"/>
          <w:lang w:eastAsia="ko-KR"/>
        </w:rPr>
      </w:pPr>
      <w:r w:rsidRPr="00322B2B">
        <w:rPr>
          <w:rFonts w:eastAsia="Malgun Gothic"/>
          <w:b/>
          <w:sz w:val="20"/>
          <w:szCs w:val="20"/>
          <w:u w:val="single"/>
          <w:lang w:eastAsia="ko-KR"/>
        </w:rPr>
        <w:t>Issue 4-1-7: Uplink spatial relation switch delay</w:t>
      </w:r>
    </w:p>
    <w:p w14:paraId="5A5CD6DD"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 xml:space="preserve">Option 1: Uplink spatial relation switch delay requirement will not be applicable for R18 ATG. (CMCC, ZTE) </w:t>
      </w:r>
    </w:p>
    <w:p w14:paraId="36ABD3F2" w14:textId="476747F9"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 xml:space="preserve">Option 2: </w:t>
      </w:r>
      <w:r w:rsidRPr="00904E64">
        <w:rPr>
          <w:rFonts w:eastAsia="宋体" w:hint="eastAsia"/>
          <w:sz w:val="20"/>
          <w:szCs w:val="20"/>
        </w:rPr>
        <w:t>Reusing legacy requirements of</w:t>
      </w:r>
      <w:r w:rsidRPr="00904E64">
        <w:rPr>
          <w:rFonts w:eastAsia="宋体"/>
          <w:sz w:val="20"/>
          <w:szCs w:val="20"/>
        </w:rPr>
        <w:t xml:space="preserve"> </w:t>
      </w:r>
      <w:r w:rsidRPr="00904E64">
        <w:rPr>
          <w:rFonts w:eastAsia="宋体" w:hint="eastAsia"/>
          <w:sz w:val="20"/>
          <w:szCs w:val="20"/>
        </w:rPr>
        <w:t xml:space="preserve">spatial relation switching </w:t>
      </w:r>
      <w:r w:rsidRPr="00904E64">
        <w:rPr>
          <w:rFonts w:eastAsia="宋体"/>
          <w:sz w:val="20"/>
          <w:szCs w:val="20"/>
        </w:rPr>
        <w:t>for ATG. (Ericsson, CATT)</w:t>
      </w:r>
    </w:p>
    <w:p w14:paraId="395F87B3" w14:textId="1A821D21" w:rsidR="00322B2B" w:rsidRDefault="00322B2B" w:rsidP="00E15370">
      <w:pPr>
        <w:rPr>
          <w:rFonts w:eastAsia="Malgun Gothic"/>
          <w:b/>
          <w:sz w:val="20"/>
          <w:szCs w:val="20"/>
          <w:u w:val="single"/>
          <w:lang w:eastAsia="ko-KR"/>
        </w:rPr>
      </w:pPr>
      <w:r w:rsidRPr="00322B2B">
        <w:rPr>
          <w:rFonts w:eastAsia="Malgun Gothic"/>
          <w:b/>
          <w:sz w:val="20"/>
          <w:szCs w:val="20"/>
          <w:u w:val="single"/>
          <w:lang w:eastAsia="ko-KR"/>
        </w:rPr>
        <w:t>Issue 4-1-</w:t>
      </w:r>
      <w:r w:rsidR="00163C75">
        <w:rPr>
          <w:rFonts w:eastAsia="Malgun Gothic"/>
          <w:b/>
          <w:sz w:val="20"/>
          <w:szCs w:val="20"/>
          <w:u w:val="single"/>
          <w:lang w:eastAsia="ko-KR"/>
        </w:rPr>
        <w:t>8</w:t>
      </w:r>
      <w:r w:rsidRPr="00322B2B">
        <w:rPr>
          <w:rFonts w:eastAsia="Malgun Gothic"/>
          <w:b/>
          <w:sz w:val="20"/>
          <w:szCs w:val="20"/>
          <w:u w:val="single"/>
          <w:lang w:eastAsia="ko-KR"/>
        </w:rPr>
        <w:t>: UE-specific CBW change requirements</w:t>
      </w:r>
    </w:p>
    <w:p w14:paraId="582ABDF5"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Existing requirements on UE-specific CBW change are reused for ATG.</w:t>
      </w:r>
    </w:p>
    <w:p w14:paraId="0313DA90" w14:textId="462D98A5" w:rsidR="00CE158D" w:rsidRDefault="0036407F" w:rsidP="0036407F">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Measurement</w:t>
      </w:r>
    </w:p>
    <w:p w14:paraId="09FF563A" w14:textId="061D260E" w:rsidR="0012556D" w:rsidRDefault="0012556D" w:rsidP="0036407F">
      <w:pPr>
        <w:rPr>
          <w:b/>
          <w:sz w:val="20"/>
          <w:szCs w:val="20"/>
          <w:u w:val="single"/>
          <w:lang w:eastAsia="ko-KR"/>
        </w:rPr>
      </w:pPr>
      <w:r w:rsidRPr="0012556D">
        <w:rPr>
          <w:b/>
          <w:sz w:val="20"/>
          <w:szCs w:val="20"/>
          <w:u w:val="single"/>
          <w:lang w:eastAsia="ko-KR"/>
        </w:rPr>
        <w:t>Issue 5-1-1: Measurement gap</w:t>
      </w:r>
    </w:p>
    <w:p w14:paraId="501CBC91" w14:textId="37DC3D13"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1: Reuse the legacy MG requirements as baseline for R18 ATG. (CMCC, HW, CATT, Ericsson</w:t>
      </w:r>
      <w:r w:rsidR="007114A5">
        <w:rPr>
          <w:rFonts w:eastAsia="宋体"/>
          <w:sz w:val="20"/>
          <w:szCs w:val="20"/>
        </w:rPr>
        <w:t>, LGE, Ericsson</w:t>
      </w:r>
      <w:r w:rsidRPr="00904E64">
        <w:rPr>
          <w:rFonts w:eastAsia="宋体"/>
          <w:sz w:val="20"/>
          <w:szCs w:val="20"/>
        </w:rPr>
        <w:t>)</w:t>
      </w:r>
    </w:p>
    <w:p w14:paraId="797AE8C1" w14:textId="77777777" w:rsidR="00904E64" w:rsidRPr="00904E64" w:rsidRDefault="00904E64" w:rsidP="00904E64">
      <w:pPr>
        <w:numPr>
          <w:ilvl w:val="1"/>
          <w:numId w:val="25"/>
        </w:numPr>
        <w:rPr>
          <w:rFonts w:eastAsia="宋体"/>
          <w:sz w:val="20"/>
          <w:szCs w:val="20"/>
        </w:rPr>
      </w:pPr>
      <w:r w:rsidRPr="00904E64">
        <w:rPr>
          <w:rFonts w:eastAsia="宋体"/>
          <w:sz w:val="20"/>
          <w:szCs w:val="20"/>
        </w:rPr>
        <w:t xml:space="preserve">RAN4 can further discuss the possible changes if RAN4 identifies a valid issue for MG </w:t>
      </w:r>
    </w:p>
    <w:p w14:paraId="7B402B65"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2: The measurement window and measurement GAP need to be redesigned based on the propagation time difference between serving gNB and neighbor gNB. (Apple, LGE)</w:t>
      </w:r>
    </w:p>
    <w:p w14:paraId="67CDC87C" w14:textId="77777777" w:rsidR="00904E64" w:rsidRPr="00904E64" w:rsidRDefault="00904E64" w:rsidP="00904E64">
      <w:pPr>
        <w:numPr>
          <w:ilvl w:val="0"/>
          <w:numId w:val="25"/>
        </w:numPr>
        <w:ind w:left="935" w:hanging="357"/>
        <w:rPr>
          <w:rFonts w:eastAsia="宋体"/>
          <w:sz w:val="20"/>
          <w:szCs w:val="20"/>
        </w:rPr>
      </w:pPr>
      <w:r w:rsidRPr="00904E64">
        <w:rPr>
          <w:rFonts w:eastAsia="宋体" w:hint="eastAsia"/>
          <w:sz w:val="20"/>
          <w:szCs w:val="20"/>
        </w:rPr>
        <w:t>O</w:t>
      </w:r>
      <w:r w:rsidRPr="00904E64">
        <w:rPr>
          <w:rFonts w:eastAsia="宋体"/>
          <w:sz w:val="20"/>
          <w:szCs w:val="20"/>
        </w:rPr>
        <w:t>ption 3: Only FR1 MG will be used in Rel-18 ATG network. (Ericsson, ZTE, CATT)</w:t>
      </w:r>
    </w:p>
    <w:p w14:paraId="22EBBB3A" w14:textId="51C2645E" w:rsidR="0012556D" w:rsidRDefault="0012556D" w:rsidP="0036407F">
      <w:pPr>
        <w:rPr>
          <w:b/>
          <w:sz w:val="20"/>
          <w:szCs w:val="20"/>
          <w:u w:val="single"/>
          <w:lang w:eastAsia="ko-KR"/>
        </w:rPr>
      </w:pPr>
      <w:r w:rsidRPr="0012556D">
        <w:rPr>
          <w:b/>
          <w:sz w:val="20"/>
          <w:szCs w:val="20"/>
          <w:u w:val="single"/>
          <w:lang w:eastAsia="ko-KR"/>
        </w:rPr>
        <w:t>Issue 5-1-2: Measurement capability</w:t>
      </w:r>
    </w:p>
    <w:p w14:paraId="47C7119B"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 xml:space="preserve">Reuse the legacy measurement capability of Monitoring of multiple layers using gap for R18 ATG. </w:t>
      </w:r>
    </w:p>
    <w:p w14:paraId="3AFB31A3"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14:paraId="51AC1B3F"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The agreements can be further checked after the scenario becomes clearer in RF session</w:t>
      </w:r>
    </w:p>
    <w:p w14:paraId="18E6A7E5" w14:textId="66939461" w:rsidR="0012556D" w:rsidRDefault="0012556D" w:rsidP="0012556D">
      <w:pPr>
        <w:rPr>
          <w:b/>
          <w:sz w:val="20"/>
          <w:szCs w:val="20"/>
          <w:u w:val="single"/>
          <w:lang w:eastAsia="ko-KR"/>
        </w:rPr>
      </w:pPr>
      <w:r w:rsidRPr="0012556D">
        <w:rPr>
          <w:b/>
          <w:sz w:val="20"/>
          <w:szCs w:val="20"/>
          <w:u w:val="single"/>
          <w:lang w:eastAsia="ko-KR"/>
        </w:rPr>
        <w:t>Issue 5-1-3: CSSF</w:t>
      </w:r>
    </w:p>
    <w:p w14:paraId="59CDFFDD" w14:textId="55C40650" w:rsidR="00D4546D" w:rsidRPr="00D4546D" w:rsidRDefault="00D4546D" w:rsidP="00D4546D">
      <w:pPr>
        <w:numPr>
          <w:ilvl w:val="0"/>
          <w:numId w:val="25"/>
        </w:numPr>
        <w:rPr>
          <w:rFonts w:eastAsia="宋体"/>
          <w:sz w:val="20"/>
          <w:szCs w:val="20"/>
          <w:lang w:val="en-GB"/>
        </w:rPr>
      </w:pPr>
      <w:r w:rsidRPr="00D4546D">
        <w:rPr>
          <w:rFonts w:eastAsia="宋体"/>
          <w:sz w:val="20"/>
          <w:szCs w:val="20"/>
          <w:lang w:val="en-GB"/>
        </w:rPr>
        <w:t>Option 1: Take 2 searchers as the assumption when defining the CSSF requirement (CMCC, Ericsson, ZTE, CATT</w:t>
      </w:r>
      <w:r w:rsidR="008B02CF">
        <w:rPr>
          <w:rFonts w:eastAsia="宋体"/>
          <w:sz w:val="20"/>
          <w:szCs w:val="20"/>
          <w:lang w:val="en-GB"/>
        </w:rPr>
        <w:t>, HW</w:t>
      </w:r>
      <w:r w:rsidRPr="00D4546D">
        <w:rPr>
          <w:rFonts w:eastAsia="宋体"/>
          <w:sz w:val="20"/>
          <w:szCs w:val="20"/>
          <w:lang w:val="en-GB"/>
        </w:rPr>
        <w:t>)</w:t>
      </w:r>
    </w:p>
    <w:p w14:paraId="4EDDA8C3" w14:textId="77777777" w:rsidR="00D4546D" w:rsidRPr="00D4546D" w:rsidRDefault="00D4546D" w:rsidP="00D4546D">
      <w:pPr>
        <w:numPr>
          <w:ilvl w:val="0"/>
          <w:numId w:val="25"/>
        </w:numPr>
        <w:rPr>
          <w:rFonts w:eastAsia="宋体"/>
          <w:sz w:val="20"/>
          <w:szCs w:val="20"/>
          <w:lang w:val="en-GB"/>
        </w:rPr>
      </w:pPr>
      <w:r w:rsidRPr="00D4546D">
        <w:rPr>
          <w:rFonts w:eastAsia="宋体"/>
          <w:sz w:val="20"/>
          <w:szCs w:val="20"/>
          <w:lang w:val="en-GB"/>
        </w:rPr>
        <w:t xml:space="preserve">Option2: For intra-frequency measurement without measurement gap, CSSFintra = 1 for ATG. </w:t>
      </w:r>
      <w:r w:rsidRPr="00D4546D">
        <w:rPr>
          <w:rFonts w:eastAsia="宋体" w:hint="eastAsia"/>
          <w:sz w:val="20"/>
          <w:szCs w:val="20"/>
          <w:lang w:val="en-GB"/>
        </w:rPr>
        <w:t>(</w:t>
      </w:r>
      <w:r w:rsidRPr="00D4546D">
        <w:rPr>
          <w:rFonts w:eastAsia="宋体"/>
          <w:sz w:val="20"/>
          <w:szCs w:val="20"/>
          <w:lang w:val="en-GB"/>
        </w:rPr>
        <w:t>CMCC, HW, Ericsson, ZTE)</w:t>
      </w:r>
    </w:p>
    <w:p w14:paraId="28A014C3" w14:textId="77777777" w:rsidR="00D4546D" w:rsidRPr="00D4546D" w:rsidRDefault="00D4546D" w:rsidP="00D4546D">
      <w:pPr>
        <w:numPr>
          <w:ilvl w:val="0"/>
          <w:numId w:val="25"/>
        </w:numPr>
        <w:rPr>
          <w:rFonts w:eastAsia="宋体"/>
          <w:sz w:val="20"/>
          <w:szCs w:val="20"/>
          <w:lang w:val="en-GB"/>
        </w:rPr>
      </w:pPr>
      <w:r w:rsidRPr="00D4546D">
        <w:rPr>
          <w:rFonts w:eastAsia="宋体"/>
          <w:sz w:val="20"/>
          <w:szCs w:val="20"/>
          <w:lang w:val="en-GB"/>
        </w:rPr>
        <w:t>Option 3: For CSSF, the CSSF under RedCap single carrier case can be a reference. (ZTE, Ericsson)</w:t>
      </w:r>
    </w:p>
    <w:p w14:paraId="2049411A" w14:textId="6AC9061A" w:rsidR="00D4546D" w:rsidRPr="00D4546D" w:rsidRDefault="00D4546D" w:rsidP="00D4546D">
      <w:pPr>
        <w:numPr>
          <w:ilvl w:val="0"/>
          <w:numId w:val="25"/>
        </w:numPr>
        <w:rPr>
          <w:rFonts w:eastAsia="宋体"/>
          <w:sz w:val="20"/>
          <w:szCs w:val="20"/>
          <w:lang w:val="en-GB"/>
        </w:rPr>
      </w:pPr>
      <w:r w:rsidRPr="00D4546D">
        <w:rPr>
          <w:rFonts w:eastAsia="宋体"/>
          <w:sz w:val="20"/>
          <w:szCs w:val="20"/>
          <w:lang w:val="en-GB"/>
        </w:rPr>
        <w:t>Option 4: FFS, further consider whether inter-frequency without GAP is in the scope or not (Apple</w:t>
      </w:r>
      <w:r w:rsidR="008B02CF" w:rsidRPr="00D4546D">
        <w:rPr>
          <w:rFonts w:eastAsia="宋体"/>
          <w:sz w:val="20"/>
          <w:szCs w:val="20"/>
          <w:lang w:val="en-GB"/>
        </w:rPr>
        <w:t>, Ericsson</w:t>
      </w:r>
      <w:r w:rsidRPr="00D4546D">
        <w:rPr>
          <w:rFonts w:eastAsia="宋体"/>
          <w:sz w:val="20"/>
          <w:szCs w:val="20"/>
          <w:lang w:val="en-GB"/>
        </w:rPr>
        <w:t>)</w:t>
      </w:r>
    </w:p>
    <w:p w14:paraId="404F9B93" w14:textId="0CAAF325"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5-1-4: Intra-frequency measurements requirement</w:t>
      </w:r>
    </w:p>
    <w:p w14:paraId="18C72F84" w14:textId="70DBD8F6"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1: The legacy NR intra-frequency measurements requirement can be reused for R18 ATG. (CMCC, HW, ZTE, LGE, Ericsson</w:t>
      </w:r>
      <w:r w:rsidR="00E660A4">
        <w:rPr>
          <w:rFonts w:eastAsia="宋体" w:hint="eastAsia"/>
          <w:sz w:val="20"/>
          <w:szCs w:val="20"/>
        </w:rPr>
        <w:t>, CATT</w:t>
      </w:r>
      <w:r w:rsidRPr="00904E64">
        <w:rPr>
          <w:rFonts w:eastAsia="宋体"/>
          <w:sz w:val="20"/>
          <w:szCs w:val="20"/>
        </w:rPr>
        <w:t>)</w:t>
      </w:r>
    </w:p>
    <w:p w14:paraId="2C768789" w14:textId="25E91A1E" w:rsidR="00904E64" w:rsidRPr="00904E64" w:rsidRDefault="00904E64" w:rsidP="00904E64">
      <w:pPr>
        <w:numPr>
          <w:ilvl w:val="0"/>
          <w:numId w:val="25"/>
        </w:numPr>
        <w:ind w:left="935" w:hanging="357"/>
        <w:rPr>
          <w:rFonts w:eastAsia="宋体"/>
          <w:sz w:val="20"/>
          <w:szCs w:val="20"/>
        </w:rPr>
      </w:pPr>
      <w:r w:rsidRPr="00904E64">
        <w:rPr>
          <w:rFonts w:eastAsia="宋体" w:hint="eastAsia"/>
          <w:sz w:val="20"/>
          <w:szCs w:val="20"/>
        </w:rPr>
        <w:t>O</w:t>
      </w:r>
      <w:r w:rsidRPr="00904E64">
        <w:rPr>
          <w:rFonts w:eastAsia="宋体"/>
          <w:sz w:val="20"/>
          <w:szCs w:val="20"/>
        </w:rPr>
        <w:t>ption 2: This need to be discussed later after we concluded 5-1-1/2/3. (Apple</w:t>
      </w:r>
      <w:r w:rsidR="008B02CF">
        <w:rPr>
          <w:rFonts w:eastAsia="宋体"/>
          <w:sz w:val="20"/>
          <w:szCs w:val="20"/>
        </w:rPr>
        <w:t>, Ericsson</w:t>
      </w:r>
      <w:r w:rsidRPr="00904E64">
        <w:rPr>
          <w:rFonts w:eastAsia="宋体"/>
          <w:sz w:val="20"/>
          <w:szCs w:val="20"/>
        </w:rPr>
        <w:t>)</w:t>
      </w:r>
    </w:p>
    <w:p w14:paraId="0C73B392" w14:textId="556F41F8"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5-1-5: Inter-frequency measurements requirement</w:t>
      </w:r>
    </w:p>
    <w:p w14:paraId="2021B71E" w14:textId="7BCF0244"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1: The legacy NR inter-frequency measurements requirement can be reused for R18 ATG. (CMCC, HW, ZTE, CATT</w:t>
      </w:r>
      <w:r w:rsidR="008B02CF">
        <w:rPr>
          <w:rFonts w:eastAsia="宋体"/>
          <w:sz w:val="20"/>
          <w:szCs w:val="20"/>
        </w:rPr>
        <w:t>, LGE</w:t>
      </w:r>
      <w:r w:rsidRPr="00904E64">
        <w:rPr>
          <w:rFonts w:eastAsia="宋体"/>
          <w:sz w:val="20"/>
          <w:szCs w:val="20"/>
        </w:rPr>
        <w:t>)</w:t>
      </w:r>
    </w:p>
    <w:p w14:paraId="487AC1E8"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2: RAN4 to study the trade-off between Inter-frequency measurement within MG and the data throughput due to large cell coverage. (Ericsson, LGE)</w:t>
      </w:r>
    </w:p>
    <w:p w14:paraId="286DAA1D" w14:textId="77777777" w:rsidR="00904E64" w:rsidRPr="00904E64" w:rsidRDefault="00904E64" w:rsidP="00904E64">
      <w:pPr>
        <w:numPr>
          <w:ilvl w:val="0"/>
          <w:numId w:val="25"/>
        </w:numPr>
        <w:ind w:left="935" w:hanging="357"/>
        <w:rPr>
          <w:rFonts w:eastAsia="宋体"/>
          <w:sz w:val="20"/>
          <w:szCs w:val="20"/>
        </w:rPr>
      </w:pPr>
      <w:r w:rsidRPr="00904E64">
        <w:rPr>
          <w:rFonts w:eastAsia="宋体" w:hint="eastAsia"/>
          <w:sz w:val="20"/>
          <w:szCs w:val="20"/>
        </w:rPr>
        <w:t>O</w:t>
      </w:r>
      <w:r w:rsidRPr="00904E64">
        <w:rPr>
          <w:rFonts w:eastAsia="宋体"/>
          <w:sz w:val="20"/>
          <w:szCs w:val="20"/>
        </w:rPr>
        <w:t>ption 3: This need to be discussed later after we concluded 5-1-1/2/3. (Apple)</w:t>
      </w:r>
    </w:p>
    <w:p w14:paraId="584AC141" w14:textId="49168148"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lastRenderedPageBreak/>
        <w:t>Issue 5-1-6: CSI-RS based L3 measurements</w:t>
      </w:r>
    </w:p>
    <w:p w14:paraId="3439C46E"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1: The legacy CSI-RS based L3 measurements requirement can be reused for R18 ATG. (CMCC, CATT)</w:t>
      </w:r>
    </w:p>
    <w:p w14:paraId="273180CF"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Option 2: CSI-RS measurement is unnecessary in ATG network (Ericsson)</w:t>
      </w:r>
    </w:p>
    <w:p w14:paraId="4E2540BC" w14:textId="74D3E8BB"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5-1-7: L1-RSRP measurement for a cell with different PCI from serving cell</w:t>
      </w:r>
    </w:p>
    <w:p w14:paraId="537272E0"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Don’t consider L1-RSRP measurement for a cell with different PCI from serving cell in R18 ATG</w:t>
      </w:r>
    </w:p>
    <w:p w14:paraId="18E7CEF5" w14:textId="5E6EAB8F"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5-1-8: NR measurements with autonomous gaps</w:t>
      </w:r>
    </w:p>
    <w:p w14:paraId="7DC76878" w14:textId="77777777" w:rsidR="00904E64" w:rsidRPr="00904E64" w:rsidRDefault="00904E64" w:rsidP="00904E64">
      <w:pPr>
        <w:numPr>
          <w:ilvl w:val="0"/>
          <w:numId w:val="25"/>
        </w:numPr>
        <w:ind w:left="935" w:hanging="357"/>
        <w:rPr>
          <w:rFonts w:eastAsia="宋体"/>
          <w:sz w:val="20"/>
          <w:szCs w:val="20"/>
        </w:rPr>
      </w:pPr>
      <w:r w:rsidRPr="00904E64">
        <w:rPr>
          <w:rFonts w:eastAsia="宋体"/>
          <w:sz w:val="20"/>
          <w:szCs w:val="20"/>
        </w:rPr>
        <w:t xml:space="preserve">Reuse the legacy delay requirement for NR measurements with autonomous gaps for R18 ATG.  </w:t>
      </w:r>
    </w:p>
    <w:p w14:paraId="35587B2F" w14:textId="7C25ADCB"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5-1-9: positioning measurement</w:t>
      </w:r>
    </w:p>
    <w:p w14:paraId="288C4F38" w14:textId="2EFB883E" w:rsidR="0012556D" w:rsidRDefault="0012556D" w:rsidP="0012556D">
      <w:pPr>
        <w:pStyle w:val="af9"/>
        <w:numPr>
          <w:ilvl w:val="0"/>
          <w:numId w:val="25"/>
        </w:numPr>
        <w:spacing w:after="120"/>
        <w:ind w:firstLineChars="0"/>
        <w:rPr>
          <w:rFonts w:eastAsia="宋体" w:cs="Times New Roman"/>
          <w:sz w:val="20"/>
          <w:szCs w:val="20"/>
        </w:rPr>
      </w:pPr>
      <w:r w:rsidRPr="0012556D">
        <w:rPr>
          <w:rFonts w:eastAsia="宋体" w:cs="Times New Roman"/>
          <w:sz w:val="20"/>
          <w:szCs w:val="20"/>
        </w:rPr>
        <w:t xml:space="preserve">No need to consider positioning measurement for ATG. </w:t>
      </w:r>
    </w:p>
    <w:p w14:paraId="2FAD9E15" w14:textId="129A1144" w:rsidR="00163C75" w:rsidRDefault="00163C75" w:rsidP="00163C75">
      <w:pPr>
        <w:rPr>
          <w:rFonts w:eastAsia="Malgun Gothic"/>
          <w:b/>
          <w:sz w:val="20"/>
          <w:szCs w:val="20"/>
          <w:u w:val="single"/>
          <w:lang w:eastAsia="ko-KR"/>
        </w:rPr>
      </w:pPr>
      <w:r w:rsidRPr="00322B2B">
        <w:rPr>
          <w:rFonts w:eastAsia="Malgun Gothic"/>
          <w:b/>
          <w:sz w:val="20"/>
          <w:szCs w:val="20"/>
          <w:u w:val="single"/>
          <w:lang w:eastAsia="ko-KR"/>
        </w:rPr>
        <w:t xml:space="preserve">Issue </w:t>
      </w:r>
      <w:r>
        <w:rPr>
          <w:rFonts w:eastAsia="Malgun Gothic"/>
          <w:b/>
          <w:sz w:val="20"/>
          <w:szCs w:val="20"/>
          <w:u w:val="single"/>
          <w:lang w:eastAsia="ko-KR"/>
        </w:rPr>
        <w:t>5</w:t>
      </w:r>
      <w:r w:rsidRPr="00322B2B">
        <w:rPr>
          <w:rFonts w:eastAsia="Malgun Gothic"/>
          <w:b/>
          <w:sz w:val="20"/>
          <w:szCs w:val="20"/>
          <w:u w:val="single"/>
          <w:lang w:eastAsia="ko-KR"/>
        </w:rPr>
        <w:t>-1-</w:t>
      </w:r>
      <w:r>
        <w:rPr>
          <w:rFonts w:eastAsia="Malgun Gothic"/>
          <w:b/>
          <w:sz w:val="20"/>
          <w:szCs w:val="20"/>
          <w:u w:val="single"/>
          <w:lang w:eastAsia="ko-KR"/>
        </w:rPr>
        <w:t>10</w:t>
      </w:r>
      <w:r w:rsidRPr="00322B2B">
        <w:rPr>
          <w:rFonts w:eastAsia="Malgun Gothic"/>
          <w:b/>
          <w:sz w:val="20"/>
          <w:szCs w:val="20"/>
          <w:u w:val="single"/>
          <w:lang w:eastAsia="ko-KR"/>
        </w:rPr>
        <w:t xml:space="preserve">: </w:t>
      </w:r>
      <w:proofErr w:type="gramStart"/>
      <w:r w:rsidRPr="00322B2B">
        <w:rPr>
          <w:rFonts w:eastAsia="Malgun Gothic"/>
          <w:b/>
          <w:sz w:val="20"/>
          <w:szCs w:val="20"/>
          <w:u w:val="single"/>
          <w:lang w:eastAsia="ko-KR"/>
        </w:rPr>
        <w:t>Pre-configured</w:t>
      </w:r>
      <w:proofErr w:type="gramEnd"/>
      <w:r w:rsidRPr="00322B2B">
        <w:rPr>
          <w:rFonts w:eastAsia="Malgun Gothic"/>
          <w:b/>
          <w:sz w:val="20"/>
          <w:szCs w:val="20"/>
          <w:u w:val="single"/>
          <w:lang w:eastAsia="ko-KR"/>
        </w:rPr>
        <w:t xml:space="preserve"> measurement gap</w:t>
      </w:r>
    </w:p>
    <w:p w14:paraId="329658CE" w14:textId="77777777" w:rsidR="00163C75" w:rsidRPr="00904E64" w:rsidRDefault="00163C75" w:rsidP="00163C75">
      <w:pPr>
        <w:numPr>
          <w:ilvl w:val="0"/>
          <w:numId w:val="25"/>
        </w:numPr>
        <w:ind w:left="935" w:hanging="357"/>
        <w:rPr>
          <w:rFonts w:eastAsia="宋体"/>
          <w:sz w:val="20"/>
          <w:szCs w:val="20"/>
        </w:rPr>
      </w:pPr>
      <w:r w:rsidRPr="00904E64">
        <w:rPr>
          <w:rFonts w:eastAsia="宋体"/>
          <w:sz w:val="20"/>
          <w:szCs w:val="20"/>
        </w:rPr>
        <w:t>Option 1: No need to introduce the pre-configured measurement gap for R18 ATG. (CMCC, ZTE, CATT)</w:t>
      </w:r>
    </w:p>
    <w:p w14:paraId="02A6712B" w14:textId="3B951D78" w:rsidR="00163C75" w:rsidRPr="009F3440" w:rsidRDefault="00163C75" w:rsidP="009F3440">
      <w:pPr>
        <w:numPr>
          <w:ilvl w:val="0"/>
          <w:numId w:val="25"/>
        </w:numPr>
        <w:ind w:left="935" w:hanging="357"/>
        <w:rPr>
          <w:rFonts w:eastAsia="宋体"/>
          <w:sz w:val="20"/>
          <w:szCs w:val="20"/>
        </w:rPr>
      </w:pPr>
      <w:r w:rsidRPr="00904E64">
        <w:rPr>
          <w:rFonts w:eastAsia="宋体"/>
          <w:sz w:val="20"/>
          <w:szCs w:val="20"/>
        </w:rPr>
        <w:t>Option 2: Pre-MG can be used in ATG network to improve the total system performance. RAN4 to investigate conditions under which Pre-MG can be disabled/enabled. (Ericsson)</w:t>
      </w:r>
    </w:p>
    <w:p w14:paraId="756EEC75" w14:textId="008E6F2F" w:rsidR="00CB303B" w:rsidRDefault="00CB303B" w:rsidP="00CB303B">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Specification Documentation</w:t>
      </w:r>
    </w:p>
    <w:p w14:paraId="4BC330DF" w14:textId="77777777" w:rsidR="00CB303B" w:rsidRPr="00CB303B" w:rsidRDefault="00CB303B" w:rsidP="00CB303B">
      <w:pPr>
        <w:rPr>
          <w:b/>
          <w:sz w:val="20"/>
          <w:szCs w:val="20"/>
          <w:u w:val="single"/>
          <w:lang w:eastAsia="ko-KR"/>
        </w:rPr>
      </w:pPr>
      <w:r w:rsidRPr="00CB303B">
        <w:rPr>
          <w:b/>
          <w:sz w:val="20"/>
          <w:szCs w:val="20"/>
          <w:u w:val="single"/>
          <w:lang w:eastAsia="ko-KR"/>
        </w:rPr>
        <w:t>Issue 6-1-1: How to involve ATG RRM core requirements in TS38.133</w:t>
      </w:r>
    </w:p>
    <w:p w14:paraId="772AD4A1" w14:textId="2160BDFC" w:rsidR="002513F6" w:rsidRPr="00CF0F7C" w:rsidRDefault="00CF0F7C" w:rsidP="00CF0F7C">
      <w:pPr>
        <w:pStyle w:val="af9"/>
        <w:numPr>
          <w:ilvl w:val="0"/>
          <w:numId w:val="25"/>
        </w:numPr>
        <w:ind w:left="935" w:firstLineChars="0" w:hanging="357"/>
        <w:rPr>
          <w:rFonts w:eastAsia="宋体" w:cs="Times New Roman"/>
          <w:sz w:val="20"/>
          <w:szCs w:val="20"/>
        </w:rPr>
      </w:pPr>
      <w:r w:rsidRPr="00CF0F7C">
        <w:rPr>
          <w:rFonts w:eastAsia="宋体" w:cs="Times New Roman"/>
          <w:sz w:val="20"/>
          <w:szCs w:val="20"/>
        </w:rPr>
        <w:t>Postpone this issue until RAN4 has made more progress in identifying the RRM impact.</w:t>
      </w:r>
    </w:p>
    <w:sectPr w:rsidR="002513F6" w:rsidRPr="00CF0F7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1662" w14:textId="77777777" w:rsidR="00BB6137" w:rsidRDefault="00BB6137" w:rsidP="007854C6">
      <w:r>
        <w:separator/>
      </w:r>
    </w:p>
  </w:endnote>
  <w:endnote w:type="continuationSeparator" w:id="0">
    <w:p w14:paraId="07C6DB22" w14:textId="77777777" w:rsidR="00BB6137" w:rsidRDefault="00BB6137"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91FF6" w14:textId="77777777" w:rsidR="00BB6137" w:rsidRDefault="00BB6137" w:rsidP="007854C6">
      <w:r>
        <w:separator/>
      </w:r>
    </w:p>
  </w:footnote>
  <w:footnote w:type="continuationSeparator" w:id="0">
    <w:p w14:paraId="6DE7B50D" w14:textId="77777777" w:rsidR="00BB6137" w:rsidRDefault="00BB6137"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4" w15:restartNumberingAfterBreak="0">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18684979">
    <w:abstractNumId w:val="25"/>
  </w:num>
  <w:num w:numId="2" w16cid:durableId="833031300">
    <w:abstractNumId w:val="7"/>
  </w:num>
  <w:num w:numId="3" w16cid:durableId="689645403">
    <w:abstractNumId w:val="23"/>
  </w:num>
  <w:num w:numId="4" w16cid:durableId="517696811">
    <w:abstractNumId w:val="5"/>
  </w:num>
  <w:num w:numId="5" w16cid:durableId="850870631">
    <w:abstractNumId w:val="1"/>
  </w:num>
  <w:num w:numId="6" w16cid:durableId="1276058391">
    <w:abstractNumId w:val="20"/>
  </w:num>
  <w:num w:numId="7" w16cid:durableId="513568113">
    <w:abstractNumId w:val="4"/>
  </w:num>
  <w:num w:numId="8" w16cid:durableId="1804998423">
    <w:abstractNumId w:val="8"/>
  </w:num>
  <w:num w:numId="9" w16cid:durableId="36323755">
    <w:abstractNumId w:val="13"/>
  </w:num>
  <w:num w:numId="10" w16cid:durableId="1139031355">
    <w:abstractNumId w:val="18"/>
  </w:num>
  <w:num w:numId="11" w16cid:durableId="641814472">
    <w:abstractNumId w:val="22"/>
  </w:num>
  <w:num w:numId="12" w16cid:durableId="1867134219">
    <w:abstractNumId w:val="6"/>
  </w:num>
  <w:num w:numId="13" w16cid:durableId="1035272501">
    <w:abstractNumId w:val="27"/>
  </w:num>
  <w:num w:numId="14" w16cid:durableId="199904991">
    <w:abstractNumId w:val="6"/>
  </w:num>
  <w:num w:numId="15" w16cid:durableId="2057313620">
    <w:abstractNumId w:val="15"/>
  </w:num>
  <w:num w:numId="16" w16cid:durableId="454641166">
    <w:abstractNumId w:val="21"/>
  </w:num>
  <w:num w:numId="17" w16cid:durableId="1483812398">
    <w:abstractNumId w:val="26"/>
  </w:num>
  <w:num w:numId="18" w16cid:durableId="1609969020">
    <w:abstractNumId w:val="0"/>
  </w:num>
  <w:num w:numId="19" w16cid:durableId="1384064600">
    <w:abstractNumId w:val="2"/>
  </w:num>
  <w:num w:numId="20" w16cid:durableId="1486428992">
    <w:abstractNumId w:val="11"/>
  </w:num>
  <w:num w:numId="21" w16cid:durableId="938104147">
    <w:abstractNumId w:val="28"/>
  </w:num>
  <w:num w:numId="22" w16cid:durableId="908727594">
    <w:abstractNumId w:val="14"/>
  </w:num>
  <w:num w:numId="23" w16cid:durableId="2053387229">
    <w:abstractNumId w:val="12"/>
  </w:num>
  <w:num w:numId="24" w16cid:durableId="272252550">
    <w:abstractNumId w:val="9"/>
  </w:num>
  <w:num w:numId="25" w16cid:durableId="1513453726">
    <w:abstractNumId w:val="19"/>
  </w:num>
  <w:num w:numId="26" w16cid:durableId="1775782894">
    <w:abstractNumId w:val="19"/>
  </w:num>
  <w:num w:numId="27" w16cid:durableId="877279647">
    <w:abstractNumId w:val="16"/>
  </w:num>
  <w:num w:numId="28" w16cid:durableId="896164507">
    <w:abstractNumId w:val="19"/>
  </w:num>
  <w:num w:numId="29" w16cid:durableId="2013756010">
    <w:abstractNumId w:val="17"/>
  </w:num>
  <w:num w:numId="30" w16cid:durableId="1091002323">
    <w:abstractNumId w:val="10"/>
  </w:num>
  <w:num w:numId="31" w16cid:durableId="1505972393">
    <w:abstractNumId w:val="25"/>
  </w:num>
  <w:num w:numId="32" w16cid:durableId="671876361">
    <w:abstractNumId w:val="24"/>
  </w:num>
  <w:num w:numId="33" w16cid:durableId="787041760">
    <w:abstractNumId w:val="10"/>
  </w:num>
  <w:num w:numId="34" w16cid:durableId="975984315">
    <w:abstractNumId w:val="3"/>
  </w:num>
  <w:num w:numId="35" w16cid:durableId="96836463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hyphenationZone w:val="425"/>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51517922-1F41-4209-8602-C4CCB0D8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20E"/>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7325-1688-4DFF-89AD-E5611C1B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Pages>
  <Words>2733</Words>
  <Characters>15579</Characters>
  <Application>Microsoft Office Word</Application>
  <DocSecurity>0</DocSecurity>
  <Lines>129</Lines>
  <Paragraphs>36</Paragraphs>
  <ScaleCrop>false</ScaleCrop>
  <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CMCC-Shiyuan2</cp:lastModifiedBy>
  <cp:revision>83</cp:revision>
  <dcterms:created xsi:type="dcterms:W3CDTF">2022-08-08T10:51:00Z</dcterms:created>
  <dcterms:modified xsi:type="dcterms:W3CDTF">2022-10-17T18:23:00Z</dcterms:modified>
</cp:coreProperties>
</file>